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3ED" w:rsidRDefault="005C56C7">
      <w:pPr>
        <w:pStyle w:val="ConsPlusTitlePage"/>
      </w:pPr>
      <w:r>
        <w:t xml:space="preserve">                                                                  Проект</w:t>
      </w:r>
      <w:r w:rsidR="006A03ED">
        <w:br/>
      </w:r>
    </w:p>
    <w:p w:rsidR="006A03ED" w:rsidRDefault="006A03ED">
      <w:pPr>
        <w:pStyle w:val="ConsPlusNormal"/>
        <w:jc w:val="both"/>
        <w:outlineLvl w:val="0"/>
      </w:pPr>
    </w:p>
    <w:p w:rsidR="006A03ED" w:rsidRDefault="006A03ED">
      <w:pPr>
        <w:pStyle w:val="ConsPlusTitle"/>
        <w:jc w:val="center"/>
        <w:outlineLvl w:val="0"/>
      </w:pPr>
      <w:r>
        <w:t>ПРАВИТЕЛЬСТВО КИРОВСКОЙ ОБЛАСТИ</w:t>
      </w:r>
    </w:p>
    <w:p w:rsidR="006A03ED" w:rsidRDefault="006A03ED">
      <w:pPr>
        <w:pStyle w:val="ConsPlusTitle"/>
        <w:jc w:val="both"/>
      </w:pPr>
    </w:p>
    <w:p w:rsidR="006A03ED" w:rsidRDefault="006A03ED">
      <w:pPr>
        <w:pStyle w:val="ConsPlusTitle"/>
        <w:jc w:val="center"/>
      </w:pPr>
      <w:r>
        <w:t>ПОСТАНОВЛЕНИЕ</w:t>
      </w:r>
    </w:p>
    <w:p w:rsidR="006A03ED" w:rsidRDefault="006A03ED">
      <w:pPr>
        <w:pStyle w:val="ConsPlusTitle"/>
        <w:jc w:val="center"/>
      </w:pPr>
      <w:r>
        <w:t>от 13 октября 2021 г. N 539-П</w:t>
      </w:r>
    </w:p>
    <w:p w:rsidR="006A03ED" w:rsidRDefault="006A03ED">
      <w:pPr>
        <w:pStyle w:val="ConsPlusTitle"/>
        <w:jc w:val="both"/>
      </w:pPr>
    </w:p>
    <w:p w:rsidR="006A03ED" w:rsidRDefault="006A03ED">
      <w:pPr>
        <w:pStyle w:val="ConsPlusTitle"/>
        <w:jc w:val="center"/>
      </w:pPr>
      <w:r>
        <w:t xml:space="preserve">ОБ УТВЕРЖДЕНИИ ПОЛОЖЕНИЯ </w:t>
      </w:r>
      <w:proofErr w:type="gramStart"/>
      <w:r>
        <w:t>О</w:t>
      </w:r>
      <w:proofErr w:type="gramEnd"/>
      <w:r>
        <w:t xml:space="preserve"> РЕГИОНАЛЬНОМ ГОСУДАРСТВЕННОМ</w:t>
      </w:r>
    </w:p>
    <w:p w:rsidR="006A03ED" w:rsidRDefault="006A03ED">
      <w:pPr>
        <w:pStyle w:val="ConsPlusTitle"/>
        <w:jc w:val="center"/>
      </w:pPr>
      <w:proofErr w:type="gramStart"/>
      <w:r>
        <w:t>КОНТРОЛЕ</w:t>
      </w:r>
      <w:proofErr w:type="gramEnd"/>
      <w:r>
        <w:t xml:space="preserve"> (НАДЗОРЕ) В ОБЛАСТИ РОЗНИЧНОЙ ПРОДАЖИ АЛКОГОЛЬНОЙ</w:t>
      </w:r>
    </w:p>
    <w:p w:rsidR="006A03ED" w:rsidRDefault="006A03ED">
      <w:pPr>
        <w:pStyle w:val="ConsPlusTitle"/>
        <w:jc w:val="center"/>
      </w:pPr>
      <w:r>
        <w:t>И СПИРТОСОДЕРЖАЩЕЙ ПРОДУКЦИИ НА ТЕРРИТОРИИ КИРОВСКОЙ ОБЛАСТИ</w:t>
      </w:r>
    </w:p>
    <w:p w:rsidR="006A03ED" w:rsidRDefault="006A03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03ED">
        <w:tc>
          <w:tcPr>
            <w:tcW w:w="60" w:type="dxa"/>
            <w:tcBorders>
              <w:top w:val="nil"/>
              <w:left w:val="nil"/>
              <w:bottom w:val="nil"/>
              <w:right w:val="nil"/>
            </w:tcBorders>
            <w:shd w:val="clear" w:color="auto" w:fill="CED3F1"/>
            <w:tcMar>
              <w:top w:w="0" w:type="dxa"/>
              <w:left w:w="0" w:type="dxa"/>
              <w:bottom w:w="0" w:type="dxa"/>
              <w:right w:w="0" w:type="dxa"/>
            </w:tcMar>
          </w:tcPr>
          <w:p w:rsidR="006A03ED" w:rsidRDefault="006A03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3ED" w:rsidRDefault="006A03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3ED" w:rsidRDefault="006A03ED">
            <w:pPr>
              <w:pStyle w:val="ConsPlusNormal"/>
              <w:jc w:val="center"/>
            </w:pPr>
            <w:r>
              <w:rPr>
                <w:color w:val="392C69"/>
              </w:rPr>
              <w:t>Список изменяющих документов</w:t>
            </w:r>
          </w:p>
          <w:p w:rsidR="006A03ED" w:rsidRDefault="006A03ED">
            <w:pPr>
              <w:pStyle w:val="ConsPlusNormal"/>
              <w:jc w:val="center"/>
            </w:pPr>
            <w:r>
              <w:rPr>
                <w:color w:val="392C69"/>
              </w:rPr>
              <w:t xml:space="preserve">(в ред. </w:t>
            </w:r>
            <w:hyperlink r:id="rId4">
              <w:r>
                <w:rPr>
                  <w:color w:val="0000FF"/>
                </w:rPr>
                <w:t>постановления</w:t>
              </w:r>
            </w:hyperlink>
            <w:r>
              <w:rPr>
                <w:color w:val="392C69"/>
              </w:rPr>
              <w:t xml:space="preserve"> Правительства Кировской области от 06.10.2023 N 530-П)</w:t>
            </w:r>
          </w:p>
        </w:tc>
        <w:tc>
          <w:tcPr>
            <w:tcW w:w="113" w:type="dxa"/>
            <w:tcBorders>
              <w:top w:val="nil"/>
              <w:left w:val="nil"/>
              <w:bottom w:val="nil"/>
              <w:right w:val="nil"/>
            </w:tcBorders>
            <w:shd w:val="clear" w:color="auto" w:fill="F4F3F8"/>
            <w:tcMar>
              <w:top w:w="0" w:type="dxa"/>
              <w:left w:w="0" w:type="dxa"/>
              <w:bottom w:w="0" w:type="dxa"/>
              <w:right w:w="0" w:type="dxa"/>
            </w:tcMar>
          </w:tcPr>
          <w:p w:rsidR="006A03ED" w:rsidRDefault="006A03ED">
            <w:pPr>
              <w:pStyle w:val="ConsPlusNormal"/>
            </w:pPr>
          </w:p>
        </w:tc>
      </w:tr>
    </w:tbl>
    <w:p w:rsidR="006A03ED" w:rsidRDefault="006A03ED">
      <w:pPr>
        <w:pStyle w:val="ConsPlusNormal"/>
        <w:jc w:val="both"/>
      </w:pPr>
    </w:p>
    <w:p w:rsidR="006A03ED" w:rsidRDefault="006A03ED">
      <w:pPr>
        <w:pStyle w:val="ConsPlusNormal"/>
        <w:ind w:firstLine="540"/>
        <w:jc w:val="both"/>
      </w:pPr>
      <w:proofErr w:type="gramStart"/>
      <w:r>
        <w:t xml:space="preserve">В соответствии с </w:t>
      </w:r>
      <w:hyperlink r:id="rId5">
        <w:r>
          <w:rPr>
            <w:color w:val="0000FF"/>
          </w:rPr>
          <w:t>пунктом 4 статьи 23.1</w:t>
        </w:r>
      </w:hyperlink>
      <w:r>
        <w:t xml:space="preserve"> Федерального закона от 22.11.1995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Федеральным </w:t>
      </w:r>
      <w:hyperlink r:id="rId6">
        <w:r>
          <w:rPr>
            <w:color w:val="0000FF"/>
          </w:rPr>
          <w:t>законом</w:t>
        </w:r>
      </w:hyperlink>
      <w:r>
        <w:t xml:space="preserve"> от 31.07.2020 N 248-ФЗ "О государственном контроле (надзоре) и муниципальном контроле в Российской Федерации" Правительство Кировской области постановляет:</w:t>
      </w:r>
      <w:proofErr w:type="gramEnd"/>
    </w:p>
    <w:p w:rsidR="006A03ED" w:rsidRDefault="006A03ED">
      <w:pPr>
        <w:pStyle w:val="ConsPlusNormal"/>
        <w:spacing w:before="220"/>
        <w:ind w:firstLine="540"/>
        <w:jc w:val="both"/>
      </w:pPr>
      <w:r>
        <w:t xml:space="preserve">1. Утвердить </w:t>
      </w:r>
      <w:hyperlink w:anchor="P43">
        <w:r>
          <w:rPr>
            <w:color w:val="0000FF"/>
          </w:rPr>
          <w:t>Положение</w:t>
        </w:r>
      </w:hyperlink>
      <w:r>
        <w:t xml:space="preserve"> о региональном государственном контроле (надзоре) в области розничной продажи алкогольной и спиртосодержащей продукции на территории Кировской области согласно приложению N 1.</w:t>
      </w:r>
    </w:p>
    <w:p w:rsidR="006A03ED" w:rsidRDefault="006A03ED">
      <w:pPr>
        <w:pStyle w:val="ConsPlusNormal"/>
        <w:spacing w:before="220"/>
        <w:ind w:firstLine="540"/>
        <w:jc w:val="both"/>
      </w:pPr>
      <w:r>
        <w:t xml:space="preserve">2. Утвердить </w:t>
      </w:r>
      <w:hyperlink w:anchor="P196">
        <w:r>
          <w:rPr>
            <w:color w:val="0000FF"/>
          </w:rPr>
          <w:t>перечень</w:t>
        </w:r>
      </w:hyperlink>
      <w:r>
        <w:t xml:space="preserve"> индикаторов риска нарушения обязательных требований, применяемых при осуществлении регионального государственного контроля (надзора) в области розничной продажи алкогольной и спиртосодержащей продукции, согласно приложению N 2.</w:t>
      </w:r>
    </w:p>
    <w:p w:rsidR="005C56C7" w:rsidRDefault="005C56C7">
      <w:pPr>
        <w:pStyle w:val="ConsPlusNormal"/>
        <w:spacing w:before="220"/>
        <w:ind w:firstLine="540"/>
        <w:jc w:val="both"/>
      </w:pPr>
    </w:p>
    <w:p w:rsidR="005C56C7" w:rsidRPr="005C56C7" w:rsidRDefault="005C56C7" w:rsidP="005C56C7">
      <w:pPr>
        <w:tabs>
          <w:tab w:val="left" w:pos="142"/>
        </w:tabs>
        <w:autoSpaceDE w:val="0"/>
        <w:autoSpaceDN w:val="0"/>
        <w:adjustRightInd w:val="0"/>
        <w:jc w:val="both"/>
        <w:rPr>
          <w:rFonts w:asciiTheme="minorHAnsi" w:hAnsiTheme="minorHAnsi" w:cstheme="minorHAnsi"/>
          <w:sz w:val="22"/>
          <w:szCs w:val="22"/>
          <w:highlight w:val="yellow"/>
        </w:rPr>
      </w:pPr>
      <w:r>
        <w:rPr>
          <w:rFonts w:asciiTheme="minorHAnsi" w:hAnsiTheme="minorHAnsi" w:cstheme="minorHAnsi"/>
        </w:rPr>
        <w:tab/>
      </w:r>
      <w:r w:rsidRPr="005C56C7">
        <w:rPr>
          <w:rFonts w:asciiTheme="minorHAnsi" w:hAnsiTheme="minorHAnsi" w:cstheme="minorHAnsi"/>
          <w:sz w:val="22"/>
          <w:szCs w:val="22"/>
        </w:rPr>
        <w:t xml:space="preserve">        </w:t>
      </w:r>
      <w:r w:rsidRPr="005C56C7">
        <w:rPr>
          <w:rFonts w:asciiTheme="minorHAnsi" w:hAnsiTheme="minorHAnsi" w:cstheme="minorHAnsi"/>
          <w:sz w:val="22"/>
          <w:szCs w:val="22"/>
          <w:highlight w:val="yellow"/>
        </w:rPr>
        <w:t>2–1. Утвердить ключевой показатель и его целевое значение по годам для регионального государственного контроля (надзора) в области розничной продажи алкогольной и спиртосодержащей продукции на территории Кировской области согласно приложению № 3.</w:t>
      </w:r>
    </w:p>
    <w:p w:rsidR="005C56C7" w:rsidRPr="005C56C7" w:rsidRDefault="005C56C7" w:rsidP="005C56C7">
      <w:pPr>
        <w:pStyle w:val="ConsPlusNormal"/>
        <w:ind w:firstLine="540"/>
        <w:jc w:val="both"/>
        <w:rPr>
          <w:rFonts w:asciiTheme="minorHAnsi" w:hAnsiTheme="minorHAnsi" w:cstheme="minorHAnsi"/>
        </w:rPr>
      </w:pPr>
      <w:r w:rsidRPr="005C56C7">
        <w:rPr>
          <w:rFonts w:asciiTheme="minorHAnsi" w:hAnsiTheme="minorHAnsi" w:cstheme="minorHAnsi"/>
          <w:highlight w:val="yellow"/>
        </w:rPr>
        <w:t>2–2. Утвердить индикативные показатели для регионального государственного контроля (надзора) в области розничной продажи алкогольной и спиртосодержащей продукции на территории Кировской области согласно приложению № 4</w:t>
      </w:r>
      <w:r>
        <w:rPr>
          <w:rFonts w:asciiTheme="minorHAnsi" w:hAnsiTheme="minorHAnsi" w:cstheme="minorHAnsi"/>
        </w:rPr>
        <w:t>.</w:t>
      </w:r>
    </w:p>
    <w:p w:rsidR="006A03ED" w:rsidRDefault="006A03ED">
      <w:pPr>
        <w:pStyle w:val="ConsPlusNormal"/>
        <w:spacing w:before="220"/>
        <w:ind w:firstLine="540"/>
        <w:jc w:val="both"/>
      </w:pPr>
      <w:r>
        <w:t xml:space="preserve">3. Внести изменения в </w:t>
      </w:r>
      <w:hyperlink r:id="rId7">
        <w:r>
          <w:rPr>
            <w:color w:val="0000FF"/>
          </w:rPr>
          <w:t>постановление</w:t>
        </w:r>
      </w:hyperlink>
      <w:r>
        <w:t xml:space="preserve"> Правительства Кировской области от 09.01.2020 N 8-П "О внесении изменений в некоторые постановления Правительства Кировской области", исключив из него </w:t>
      </w:r>
      <w:hyperlink r:id="rId8">
        <w:r>
          <w:rPr>
            <w:color w:val="0000FF"/>
          </w:rPr>
          <w:t>пункты 2</w:t>
        </w:r>
      </w:hyperlink>
      <w:r>
        <w:t xml:space="preserve">, </w:t>
      </w:r>
      <w:hyperlink r:id="rId9">
        <w:r>
          <w:rPr>
            <w:color w:val="0000FF"/>
          </w:rPr>
          <w:t>3</w:t>
        </w:r>
      </w:hyperlink>
      <w:r>
        <w:t>.</w:t>
      </w:r>
    </w:p>
    <w:p w:rsidR="006A03ED" w:rsidRDefault="006A03ED">
      <w:pPr>
        <w:pStyle w:val="ConsPlusNormal"/>
        <w:spacing w:before="220"/>
        <w:ind w:firstLine="540"/>
        <w:jc w:val="both"/>
      </w:pPr>
      <w:r>
        <w:t xml:space="preserve">4. Внести изменение в </w:t>
      </w:r>
      <w:hyperlink r:id="rId10">
        <w:r>
          <w:rPr>
            <w:color w:val="0000FF"/>
          </w:rPr>
          <w:t>постановление</w:t>
        </w:r>
      </w:hyperlink>
      <w:r>
        <w:t xml:space="preserve"> Правительства Кировской области от 27.12.2018 N 640-П "О внесении изменений в некоторые постановления Правительства Кировской области", исключив из него </w:t>
      </w:r>
      <w:hyperlink r:id="rId11">
        <w:r>
          <w:rPr>
            <w:color w:val="0000FF"/>
          </w:rPr>
          <w:t>пункт 3</w:t>
        </w:r>
      </w:hyperlink>
      <w:r>
        <w:t>.</w:t>
      </w:r>
    </w:p>
    <w:p w:rsidR="006A03ED" w:rsidRDefault="006A03ED">
      <w:pPr>
        <w:pStyle w:val="ConsPlusNormal"/>
        <w:spacing w:before="220"/>
        <w:ind w:firstLine="540"/>
        <w:jc w:val="both"/>
      </w:pPr>
      <w:r>
        <w:t xml:space="preserve">5. Внести изменение в </w:t>
      </w:r>
      <w:hyperlink r:id="rId12">
        <w:r>
          <w:rPr>
            <w:color w:val="0000FF"/>
          </w:rPr>
          <w:t>постановление</w:t>
        </w:r>
      </w:hyperlink>
      <w:r>
        <w:t xml:space="preserve"> Правительства Кировской области от 13.06.2019 N 302-П "О внесении изменений в постановления Правительства Кировской области от 28.06.2018 N 313-П и от 15.10.2012 N 175/635", исключив из него </w:t>
      </w:r>
      <w:hyperlink r:id="rId13">
        <w:r>
          <w:rPr>
            <w:color w:val="0000FF"/>
          </w:rPr>
          <w:t>пункт 1</w:t>
        </w:r>
      </w:hyperlink>
      <w:r>
        <w:t>.</w:t>
      </w:r>
    </w:p>
    <w:p w:rsidR="006A03ED" w:rsidRDefault="006A03ED">
      <w:pPr>
        <w:pStyle w:val="ConsPlusNormal"/>
        <w:spacing w:before="220"/>
        <w:ind w:firstLine="540"/>
        <w:jc w:val="both"/>
      </w:pPr>
      <w:r>
        <w:t>6. Признать утратившими силу постановления Правительства Кировской области:</w:t>
      </w:r>
    </w:p>
    <w:p w:rsidR="006A03ED" w:rsidRDefault="006A03ED">
      <w:pPr>
        <w:pStyle w:val="ConsPlusNormal"/>
        <w:spacing w:before="220"/>
        <w:ind w:firstLine="540"/>
        <w:jc w:val="both"/>
      </w:pPr>
      <w:r>
        <w:t xml:space="preserve">6.1. От 07.05.2018 </w:t>
      </w:r>
      <w:hyperlink r:id="rId14">
        <w:r>
          <w:rPr>
            <w:color w:val="0000FF"/>
          </w:rPr>
          <w:t>N 207-П</w:t>
        </w:r>
      </w:hyperlink>
      <w:r>
        <w:t xml:space="preserve"> "Об утверждении Порядка организации и осуществления регионального государственного контроля (надзора) в области розничной продажи алкогольной и спиртосодержащей продукции на территории Кировской области".</w:t>
      </w:r>
    </w:p>
    <w:p w:rsidR="006A03ED" w:rsidRDefault="006A03ED">
      <w:pPr>
        <w:pStyle w:val="ConsPlusNormal"/>
        <w:spacing w:before="220"/>
        <w:ind w:firstLine="540"/>
        <w:jc w:val="both"/>
      </w:pPr>
      <w:r>
        <w:lastRenderedPageBreak/>
        <w:t xml:space="preserve">6.2. От 24.12.2018 </w:t>
      </w:r>
      <w:hyperlink r:id="rId15">
        <w:r>
          <w:rPr>
            <w:color w:val="0000FF"/>
          </w:rPr>
          <w:t>N 598-П</w:t>
        </w:r>
      </w:hyperlink>
      <w:r>
        <w:t xml:space="preserve"> "О внесении изменений в постановление Правительства Кировской области от 07.05.2018 N 207-П".</w:t>
      </w:r>
    </w:p>
    <w:p w:rsidR="006A03ED" w:rsidRDefault="006A03ED">
      <w:pPr>
        <w:pStyle w:val="ConsPlusNormal"/>
        <w:spacing w:before="220"/>
        <w:ind w:firstLine="540"/>
        <w:jc w:val="both"/>
      </w:pPr>
      <w:r>
        <w:t xml:space="preserve">6.3. От 09.04.2021 </w:t>
      </w:r>
      <w:hyperlink r:id="rId16">
        <w:r>
          <w:rPr>
            <w:color w:val="0000FF"/>
          </w:rPr>
          <w:t>N 175-П</w:t>
        </w:r>
      </w:hyperlink>
      <w:r>
        <w:t xml:space="preserve"> "О внесении изменений в постановление Правительства Кировской области от 07.05.2018 N 207-П".</w:t>
      </w:r>
    </w:p>
    <w:p w:rsidR="006A03ED" w:rsidRDefault="006A03ED">
      <w:pPr>
        <w:pStyle w:val="ConsPlusNormal"/>
        <w:spacing w:before="220"/>
        <w:ind w:firstLine="540"/>
        <w:jc w:val="both"/>
      </w:pPr>
      <w:r>
        <w:t xml:space="preserve">6.4. От 28.06.2018 </w:t>
      </w:r>
      <w:hyperlink r:id="rId17">
        <w:r>
          <w:rPr>
            <w:color w:val="0000FF"/>
          </w:rPr>
          <w:t>N 313-П</w:t>
        </w:r>
      </w:hyperlink>
      <w:r>
        <w:t xml:space="preserve"> "Об утверждении административных регламентов по осуществлению регионального государственного контроля (надзора) в области розничной продажи алкогольной и спиртосодержащей продукции".</w:t>
      </w:r>
    </w:p>
    <w:p w:rsidR="006A03ED" w:rsidRDefault="006A03ED">
      <w:pPr>
        <w:pStyle w:val="ConsPlusNormal"/>
        <w:spacing w:before="220"/>
        <w:ind w:firstLine="540"/>
        <w:jc w:val="both"/>
      </w:pPr>
      <w:r>
        <w:t xml:space="preserve">6.5. От 05.06.2020 </w:t>
      </w:r>
      <w:hyperlink r:id="rId18">
        <w:r>
          <w:rPr>
            <w:color w:val="0000FF"/>
          </w:rPr>
          <w:t>N 281-П</w:t>
        </w:r>
      </w:hyperlink>
      <w:r>
        <w:t xml:space="preserve"> "О внесении изменений в постановление Правительства Кировской области от 28.06.2018 N 313-П".</w:t>
      </w:r>
    </w:p>
    <w:p w:rsidR="006A03ED" w:rsidRDefault="006A03ED">
      <w:pPr>
        <w:pStyle w:val="ConsPlusNormal"/>
        <w:spacing w:before="220"/>
        <w:ind w:firstLine="540"/>
        <w:jc w:val="both"/>
      </w:pPr>
      <w:r>
        <w:t xml:space="preserve">6.6. От 11.06.2021 </w:t>
      </w:r>
      <w:hyperlink r:id="rId19">
        <w:r>
          <w:rPr>
            <w:color w:val="0000FF"/>
          </w:rPr>
          <w:t>N 287-П</w:t>
        </w:r>
      </w:hyperlink>
      <w:r>
        <w:t xml:space="preserve"> "О внесении изменений в постановление Правительства Кировской области от 28.06.2018 N 313-П".</w:t>
      </w:r>
    </w:p>
    <w:p w:rsidR="006A03ED" w:rsidRDefault="006A03ED">
      <w:pPr>
        <w:pStyle w:val="ConsPlusNormal"/>
        <w:spacing w:before="220"/>
        <w:ind w:firstLine="540"/>
        <w:jc w:val="both"/>
      </w:pPr>
      <w:r>
        <w:t xml:space="preserve">7. </w:t>
      </w:r>
      <w:proofErr w:type="gramStart"/>
      <w:r>
        <w:t>Контроль за</w:t>
      </w:r>
      <w:proofErr w:type="gramEnd"/>
      <w:r>
        <w:t xml:space="preserve"> выполнением настоящего постановления возложить на министерство промышленности, предпринимательства и торговли Кировской области.</w:t>
      </w:r>
    </w:p>
    <w:p w:rsidR="006A03ED" w:rsidRDefault="006A03ED">
      <w:pPr>
        <w:pStyle w:val="ConsPlusNormal"/>
        <w:spacing w:before="220"/>
        <w:ind w:firstLine="540"/>
        <w:jc w:val="both"/>
      </w:pPr>
      <w:r>
        <w:t>8. Настоящее постановление вступает в силу через десять дней после его официального опубликования, но не ранее 01.01.2022.</w:t>
      </w:r>
    </w:p>
    <w:p w:rsidR="006A03ED" w:rsidRDefault="006A03ED">
      <w:pPr>
        <w:pStyle w:val="ConsPlusNormal"/>
        <w:jc w:val="both"/>
      </w:pPr>
    </w:p>
    <w:p w:rsidR="006A03ED" w:rsidRDefault="006A03ED">
      <w:pPr>
        <w:pStyle w:val="ConsPlusNormal"/>
        <w:jc w:val="right"/>
      </w:pPr>
      <w:r>
        <w:t>Председатель Правительства</w:t>
      </w:r>
    </w:p>
    <w:p w:rsidR="006A03ED" w:rsidRDefault="006A03ED">
      <w:pPr>
        <w:pStyle w:val="ConsPlusNormal"/>
        <w:jc w:val="right"/>
      </w:pPr>
      <w:r>
        <w:t>Кировской области</w:t>
      </w:r>
    </w:p>
    <w:p w:rsidR="006A03ED" w:rsidRDefault="006A03ED">
      <w:pPr>
        <w:pStyle w:val="ConsPlusNormal"/>
        <w:jc w:val="right"/>
      </w:pPr>
      <w:r>
        <w:t>А.А.ЧУРИН</w:t>
      </w:r>
    </w:p>
    <w:p w:rsidR="006A03ED" w:rsidRDefault="006A03ED">
      <w:pPr>
        <w:pStyle w:val="ConsPlusNormal"/>
        <w:jc w:val="both"/>
      </w:pPr>
    </w:p>
    <w:p w:rsidR="006A03ED" w:rsidRDefault="006A03ED">
      <w:pPr>
        <w:pStyle w:val="ConsPlusNormal"/>
        <w:jc w:val="both"/>
      </w:pPr>
    </w:p>
    <w:p w:rsidR="006A03ED" w:rsidRDefault="006A03ED">
      <w:pPr>
        <w:pStyle w:val="ConsPlusNormal"/>
        <w:jc w:val="both"/>
      </w:pPr>
    </w:p>
    <w:p w:rsidR="006A03ED" w:rsidRDefault="006A03ED">
      <w:pPr>
        <w:pStyle w:val="ConsPlusNormal"/>
        <w:jc w:val="both"/>
      </w:pPr>
    </w:p>
    <w:p w:rsidR="006A03ED" w:rsidRDefault="006A03ED">
      <w:pPr>
        <w:pStyle w:val="ConsPlusNormal"/>
        <w:jc w:val="both"/>
      </w:pPr>
    </w:p>
    <w:p w:rsidR="006A03ED" w:rsidRDefault="006A03ED">
      <w:pPr>
        <w:pStyle w:val="ConsPlusNormal"/>
        <w:jc w:val="right"/>
        <w:outlineLvl w:val="0"/>
      </w:pPr>
      <w:r>
        <w:t>Приложение N 1</w:t>
      </w:r>
    </w:p>
    <w:p w:rsidR="006A03ED" w:rsidRDefault="006A03ED">
      <w:pPr>
        <w:pStyle w:val="ConsPlusNormal"/>
        <w:jc w:val="both"/>
      </w:pPr>
    </w:p>
    <w:p w:rsidR="006A03ED" w:rsidRDefault="006A03ED">
      <w:pPr>
        <w:pStyle w:val="ConsPlusNormal"/>
        <w:jc w:val="right"/>
      </w:pPr>
      <w:r>
        <w:t>Утверждено</w:t>
      </w:r>
    </w:p>
    <w:p w:rsidR="006A03ED" w:rsidRDefault="006A03ED">
      <w:pPr>
        <w:pStyle w:val="ConsPlusNormal"/>
        <w:jc w:val="right"/>
      </w:pPr>
      <w:r>
        <w:t>постановлением</w:t>
      </w:r>
    </w:p>
    <w:p w:rsidR="006A03ED" w:rsidRDefault="006A03ED">
      <w:pPr>
        <w:pStyle w:val="ConsPlusNormal"/>
        <w:jc w:val="right"/>
      </w:pPr>
      <w:r>
        <w:t>Правительства Кировской области</w:t>
      </w:r>
    </w:p>
    <w:p w:rsidR="006A03ED" w:rsidRDefault="006A03ED">
      <w:pPr>
        <w:pStyle w:val="ConsPlusNormal"/>
        <w:jc w:val="right"/>
      </w:pPr>
      <w:r>
        <w:t>от 13 октября 2021 г. N 539-П</w:t>
      </w:r>
    </w:p>
    <w:p w:rsidR="006A03ED" w:rsidRDefault="006A03ED">
      <w:pPr>
        <w:pStyle w:val="ConsPlusNormal"/>
        <w:jc w:val="both"/>
      </w:pPr>
    </w:p>
    <w:p w:rsidR="006A03ED" w:rsidRDefault="006A03ED">
      <w:pPr>
        <w:pStyle w:val="ConsPlusTitle"/>
        <w:jc w:val="center"/>
      </w:pPr>
      <w:bookmarkStart w:id="0" w:name="P43"/>
      <w:bookmarkEnd w:id="0"/>
      <w:r>
        <w:t>ПОЛОЖЕНИЕ</w:t>
      </w:r>
    </w:p>
    <w:p w:rsidR="006A03ED" w:rsidRDefault="006A03ED">
      <w:pPr>
        <w:pStyle w:val="ConsPlusTitle"/>
        <w:jc w:val="center"/>
      </w:pPr>
      <w:r>
        <w:t>О РЕГИОНАЛЬНОМ ГОСУДАРСТВЕННОМ КОНТРОЛЕ (НАДЗОРЕ) В ОБЛАСТИ</w:t>
      </w:r>
    </w:p>
    <w:p w:rsidR="006A03ED" w:rsidRDefault="006A03ED">
      <w:pPr>
        <w:pStyle w:val="ConsPlusTitle"/>
        <w:jc w:val="center"/>
      </w:pPr>
      <w:r>
        <w:t>РОЗНИЧНОЙ ПРОДАЖИ АЛКОГОЛЬНОЙ И СПИРТОСОДЕРЖАЩЕЙ ПРОДУКЦИИ</w:t>
      </w:r>
    </w:p>
    <w:p w:rsidR="006A03ED" w:rsidRDefault="006A03ED">
      <w:pPr>
        <w:pStyle w:val="ConsPlusTitle"/>
        <w:jc w:val="center"/>
      </w:pPr>
      <w:r>
        <w:t>НА ТЕРРИТОРИИ КИРОВСКОЙ ОБЛАСТИ</w:t>
      </w:r>
    </w:p>
    <w:p w:rsidR="006A03ED" w:rsidRDefault="006A03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03ED">
        <w:tc>
          <w:tcPr>
            <w:tcW w:w="60" w:type="dxa"/>
            <w:tcBorders>
              <w:top w:val="nil"/>
              <w:left w:val="nil"/>
              <w:bottom w:val="nil"/>
              <w:right w:val="nil"/>
            </w:tcBorders>
            <w:shd w:val="clear" w:color="auto" w:fill="CED3F1"/>
            <w:tcMar>
              <w:top w:w="0" w:type="dxa"/>
              <w:left w:w="0" w:type="dxa"/>
              <w:bottom w:w="0" w:type="dxa"/>
              <w:right w:w="0" w:type="dxa"/>
            </w:tcMar>
          </w:tcPr>
          <w:p w:rsidR="006A03ED" w:rsidRDefault="006A03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3ED" w:rsidRDefault="006A03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3ED" w:rsidRDefault="006A03ED">
            <w:pPr>
              <w:pStyle w:val="ConsPlusNormal"/>
              <w:jc w:val="center"/>
            </w:pPr>
            <w:r>
              <w:rPr>
                <w:color w:val="392C69"/>
              </w:rPr>
              <w:t>Список изменяющих документов</w:t>
            </w:r>
          </w:p>
          <w:p w:rsidR="006A03ED" w:rsidRDefault="006A03ED">
            <w:pPr>
              <w:pStyle w:val="ConsPlusNormal"/>
              <w:jc w:val="center"/>
            </w:pPr>
            <w:r>
              <w:rPr>
                <w:color w:val="392C69"/>
              </w:rPr>
              <w:t xml:space="preserve">(в ред. </w:t>
            </w:r>
            <w:hyperlink r:id="rId20">
              <w:r>
                <w:rPr>
                  <w:color w:val="0000FF"/>
                </w:rPr>
                <w:t>постановления</w:t>
              </w:r>
            </w:hyperlink>
            <w:r>
              <w:rPr>
                <w:color w:val="392C69"/>
              </w:rPr>
              <w:t xml:space="preserve"> Правительства Кировской области от 06.10.2023 N 530-П)</w:t>
            </w:r>
          </w:p>
        </w:tc>
        <w:tc>
          <w:tcPr>
            <w:tcW w:w="113" w:type="dxa"/>
            <w:tcBorders>
              <w:top w:val="nil"/>
              <w:left w:val="nil"/>
              <w:bottom w:val="nil"/>
              <w:right w:val="nil"/>
            </w:tcBorders>
            <w:shd w:val="clear" w:color="auto" w:fill="F4F3F8"/>
            <w:tcMar>
              <w:top w:w="0" w:type="dxa"/>
              <w:left w:w="0" w:type="dxa"/>
              <w:bottom w:w="0" w:type="dxa"/>
              <w:right w:w="0" w:type="dxa"/>
            </w:tcMar>
          </w:tcPr>
          <w:p w:rsidR="006A03ED" w:rsidRDefault="006A03ED">
            <w:pPr>
              <w:pStyle w:val="ConsPlusNormal"/>
            </w:pPr>
          </w:p>
        </w:tc>
      </w:tr>
    </w:tbl>
    <w:p w:rsidR="006A03ED" w:rsidRDefault="006A03ED">
      <w:pPr>
        <w:pStyle w:val="ConsPlusNormal"/>
        <w:jc w:val="both"/>
      </w:pPr>
    </w:p>
    <w:p w:rsidR="006A03ED" w:rsidRDefault="006A03ED">
      <w:pPr>
        <w:pStyle w:val="ConsPlusNormal"/>
        <w:ind w:firstLine="540"/>
        <w:jc w:val="both"/>
      </w:pPr>
      <w:r>
        <w:t xml:space="preserve">1. </w:t>
      </w:r>
      <w:proofErr w:type="gramStart"/>
      <w:r>
        <w:t xml:space="preserve">Положение о региональном государственном контроле (надзоре) в области розничной продажи алкогольной и спиртосодержащей продукции на территории Кировской области (далее - Положение) разработано в соответствии с </w:t>
      </w:r>
      <w:hyperlink r:id="rId21">
        <w:r>
          <w:rPr>
            <w:color w:val="0000FF"/>
          </w:rPr>
          <w:t>пунктом 4 статьи 23.1</w:t>
        </w:r>
      </w:hyperlink>
      <w:r>
        <w:t xml:space="preserve"> Федерального закона от 22.11.1995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 - Федеральный закон от 22.11.1995 N 171-ФЗ</w:t>
      </w:r>
      <w:proofErr w:type="gramEnd"/>
      <w:r>
        <w:t xml:space="preserve">) </w:t>
      </w:r>
      <w:proofErr w:type="gramStart"/>
      <w:r>
        <w:t xml:space="preserve">с учетом требований Федерального </w:t>
      </w:r>
      <w:hyperlink r:id="rId22">
        <w:r>
          <w:rPr>
            <w:color w:val="0000FF"/>
          </w:rPr>
          <w:t>закона</w:t>
        </w:r>
      </w:hyperlink>
      <w:r>
        <w:t xml:space="preserve"> от 31.07.2020 N 248-ФЗ "О государственном контроле (надзоре) и муниципальном контроле в Российской Федерации" (далее - Федеральный закон от 31.07.2020 N 248-ФЗ) и устанавливает порядок организации и осуществления регионального </w:t>
      </w:r>
      <w:r>
        <w:lastRenderedPageBreak/>
        <w:t>государственного контроля (надзора) в области розничной продажи алкогольной и спиртосодержащей продукции на территории Кировской области (далее - региональный государственный контроль (надзор)).</w:t>
      </w:r>
      <w:proofErr w:type="gramEnd"/>
    </w:p>
    <w:p w:rsidR="006A03ED" w:rsidRDefault="006A03ED">
      <w:pPr>
        <w:pStyle w:val="ConsPlusNormal"/>
        <w:spacing w:before="220"/>
        <w:ind w:firstLine="540"/>
        <w:jc w:val="both"/>
      </w:pPr>
      <w:r>
        <w:t>2. Предметом регионального государственного контроля (надзора) являются:</w:t>
      </w:r>
    </w:p>
    <w:p w:rsidR="006A03ED" w:rsidRDefault="006A03ED">
      <w:pPr>
        <w:pStyle w:val="ConsPlusNormal"/>
        <w:spacing w:before="220"/>
        <w:ind w:firstLine="540"/>
        <w:jc w:val="both"/>
      </w:pPr>
      <w:bookmarkStart w:id="1" w:name="P52"/>
      <w:bookmarkEnd w:id="1"/>
      <w:r>
        <w:t>соблюдение организациями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 (за исключением лицензионных требований к производству, поставкам, хранению и розничной продаже произведенной сельскохозяйственными товаропроизводителями винодельческой продукции);</w:t>
      </w:r>
    </w:p>
    <w:p w:rsidR="006A03ED" w:rsidRDefault="006A03ED">
      <w:pPr>
        <w:pStyle w:val="ConsPlusNormal"/>
        <w:spacing w:before="220"/>
        <w:ind w:firstLine="540"/>
        <w:jc w:val="both"/>
      </w:pPr>
      <w:bookmarkStart w:id="2" w:name="P53"/>
      <w:bookmarkEnd w:id="2"/>
      <w:proofErr w:type="gramStart"/>
      <w:r>
        <w:t xml:space="preserve">соблюдение организациями, индивидуальными предпринимателями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 установленных </w:t>
      </w:r>
      <w:hyperlink r:id="rId23">
        <w:r>
          <w:rPr>
            <w:color w:val="0000FF"/>
          </w:rPr>
          <w:t>статьей 16</w:t>
        </w:r>
      </w:hyperlink>
      <w:r>
        <w:t xml:space="preserve"> Федерального закона от 22.11.1995 N 171-ФЗ, обязательных требований к розничной продаже спиртосодержащей продукции, обязательных требований к фиксации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сведений об</w:t>
      </w:r>
      <w:proofErr w:type="gramEnd"/>
      <w:r>
        <w:t xml:space="preserve"> </w:t>
      </w:r>
      <w:proofErr w:type="gramStart"/>
      <w:r>
        <w:t xml:space="preserve">обороте алкогольной продукции, обязательных требований к маркировке пива и пивных напитков, сидра, </w:t>
      </w:r>
      <w:proofErr w:type="spellStart"/>
      <w:r>
        <w:t>пуаре</w:t>
      </w:r>
      <w:proofErr w:type="spellEnd"/>
      <w:r>
        <w:t xml:space="preserve">, медовухи средствами идентификации и к представлению сведений об обороте пива и пивных напитков, сидра, </w:t>
      </w:r>
      <w:proofErr w:type="spellStart"/>
      <w:r>
        <w:t>пуаре</w:t>
      </w:r>
      <w:proofErr w:type="spellEnd"/>
      <w:r>
        <w:t xml:space="preserve">, медовухи, установленных </w:t>
      </w:r>
      <w:hyperlink r:id="rId24">
        <w:r>
          <w:rPr>
            <w:color w:val="0000FF"/>
          </w:rPr>
          <w:t>Правилами</w:t>
        </w:r>
      </w:hyperlink>
      <w:r>
        <w:t xml:space="preserve"> маркировки пива, напитков, изготавливаемых на основе пива, и отдельных видов слабоалкогольных напитков средствами идентификации, утвержденными постановлением Правительства Российской Федерации от 30.11.2022 N 2173 "Об утверждении Правил маркировки пива, напитков</w:t>
      </w:r>
      <w:proofErr w:type="gramEnd"/>
      <w:r>
        <w:t xml:space="preserve">, </w:t>
      </w:r>
      <w:proofErr w:type="gramStart"/>
      <w:r>
        <w:t>изготавливаемых на основе пива, и отдельных видов слабоалкогольных напитков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пива, напитков, изготавливаемых на основе пива, и отдельных видов слабоалкогольных напитков", лицами, осуществляющими их розничную продажу, за исключением обязательных требований, установленных техническими регламентами;</w:t>
      </w:r>
      <w:proofErr w:type="gramEnd"/>
    </w:p>
    <w:p w:rsidR="006A03ED" w:rsidRDefault="006A03ED">
      <w:pPr>
        <w:pStyle w:val="ConsPlusNormal"/>
        <w:jc w:val="both"/>
      </w:pPr>
      <w:r>
        <w:t xml:space="preserve">(в ред. </w:t>
      </w:r>
      <w:hyperlink r:id="rId25">
        <w:r>
          <w:rPr>
            <w:color w:val="0000FF"/>
          </w:rPr>
          <w:t>постановления</w:t>
        </w:r>
      </w:hyperlink>
      <w:r>
        <w:t xml:space="preserve"> Правительства Кировской области от 06.10.2023 N 530-П)</w:t>
      </w:r>
    </w:p>
    <w:p w:rsidR="006A03ED" w:rsidRDefault="006A03ED">
      <w:pPr>
        <w:pStyle w:val="ConsPlusNormal"/>
        <w:spacing w:before="220"/>
        <w:ind w:firstLine="540"/>
        <w:jc w:val="both"/>
      </w:pPr>
      <w:r>
        <w:t>соблюдение организациями, индивидуальными предпринимателями обязательных требований к декларированию объема розничной продажи алкогольной и спиртосодержащей продукции.</w:t>
      </w:r>
    </w:p>
    <w:p w:rsidR="006A03ED" w:rsidRDefault="006A03ED">
      <w:pPr>
        <w:pStyle w:val="ConsPlusNormal"/>
        <w:spacing w:before="220"/>
        <w:ind w:firstLine="540"/>
        <w:jc w:val="both"/>
      </w:pPr>
      <w:r>
        <w:t>3. Органом исполнительной власти Кировской области, уполномоченным на осуществление регионального государственного контроля (надзора), является министерство промышленности, предпринимательства и торговли Кировской области (далее - министерство).</w:t>
      </w:r>
    </w:p>
    <w:p w:rsidR="006A03ED" w:rsidRDefault="006A03ED">
      <w:pPr>
        <w:pStyle w:val="ConsPlusNormal"/>
        <w:spacing w:before="220"/>
        <w:ind w:firstLine="540"/>
        <w:jc w:val="both"/>
      </w:pPr>
      <w:r>
        <w:t>4. Лицами министерства, уполномоченными на осуществление регионального государственного контроля (надзора), являются:</w:t>
      </w:r>
    </w:p>
    <w:p w:rsidR="006A03ED" w:rsidRDefault="006A03ED">
      <w:pPr>
        <w:pStyle w:val="ConsPlusNormal"/>
        <w:spacing w:before="220"/>
        <w:ind w:firstLine="540"/>
        <w:jc w:val="both"/>
      </w:pPr>
      <w:r>
        <w:t>министр промышленности, предпринимательства и торговли Кировской области (далее - министр);</w:t>
      </w:r>
    </w:p>
    <w:p w:rsidR="006A03ED" w:rsidRDefault="006A03ED">
      <w:pPr>
        <w:pStyle w:val="ConsPlusNormal"/>
        <w:spacing w:before="220"/>
        <w:ind w:firstLine="540"/>
        <w:jc w:val="both"/>
      </w:pPr>
      <w:r>
        <w:t>заместитель министра, к компетенции которого относятся вопросы осуществления регионального государственного контроля (надзора);</w:t>
      </w:r>
    </w:p>
    <w:p w:rsidR="006A03ED" w:rsidRDefault="006A03ED">
      <w:pPr>
        <w:pStyle w:val="ConsPlusNormal"/>
        <w:spacing w:before="220"/>
        <w:ind w:firstLine="540"/>
        <w:jc w:val="both"/>
      </w:pPr>
      <w:r>
        <w:t>начальник отдела лицензирования министерства промышленности, предпринимательства и торговли Кировской области (далее - отдел);</w:t>
      </w:r>
    </w:p>
    <w:p w:rsidR="006A03ED" w:rsidRDefault="006A03ED">
      <w:pPr>
        <w:pStyle w:val="ConsPlusNormal"/>
        <w:spacing w:before="220"/>
        <w:ind w:firstLine="540"/>
        <w:jc w:val="both"/>
      </w:pPr>
      <w:r>
        <w:t>заместитель начальника отдела;</w:t>
      </w:r>
    </w:p>
    <w:p w:rsidR="006A03ED" w:rsidRDefault="006A03ED">
      <w:pPr>
        <w:pStyle w:val="ConsPlusNormal"/>
        <w:spacing w:before="220"/>
        <w:ind w:firstLine="540"/>
        <w:jc w:val="both"/>
      </w:pPr>
      <w:r>
        <w:t>ведущий консультант отдела;</w:t>
      </w:r>
    </w:p>
    <w:p w:rsidR="006A03ED" w:rsidRDefault="006A03ED">
      <w:pPr>
        <w:pStyle w:val="ConsPlusNormal"/>
        <w:spacing w:before="220"/>
        <w:ind w:firstLine="540"/>
        <w:jc w:val="both"/>
      </w:pPr>
      <w:r>
        <w:lastRenderedPageBreak/>
        <w:t>консультант отдела;</w:t>
      </w:r>
    </w:p>
    <w:p w:rsidR="006A03ED" w:rsidRDefault="006A03ED">
      <w:pPr>
        <w:pStyle w:val="ConsPlusNormal"/>
        <w:spacing w:before="220"/>
        <w:ind w:firstLine="540"/>
        <w:jc w:val="both"/>
      </w:pPr>
      <w:r>
        <w:t>главные специалисты-эксперты отдела.</w:t>
      </w:r>
    </w:p>
    <w:p w:rsidR="006A03ED" w:rsidRDefault="006A03ED">
      <w:pPr>
        <w:pStyle w:val="ConsPlusNormal"/>
        <w:spacing w:before="220"/>
        <w:ind w:firstLine="540"/>
        <w:jc w:val="both"/>
      </w:pPr>
      <w:r>
        <w:t>5. Должностными лицами, уполномоченными на принятие решений о проведении контрольных (надзорных) мероприятий (далее - уполномоченные должностные лица министерства), являются:</w:t>
      </w:r>
    </w:p>
    <w:p w:rsidR="006A03ED" w:rsidRDefault="006A03ED">
      <w:pPr>
        <w:pStyle w:val="ConsPlusNormal"/>
        <w:spacing w:before="220"/>
        <w:ind w:firstLine="540"/>
        <w:jc w:val="both"/>
      </w:pPr>
      <w:r>
        <w:t>министр;</w:t>
      </w:r>
    </w:p>
    <w:p w:rsidR="006A03ED" w:rsidRDefault="006A03ED">
      <w:pPr>
        <w:pStyle w:val="ConsPlusNormal"/>
        <w:spacing w:before="220"/>
        <w:ind w:firstLine="540"/>
        <w:jc w:val="both"/>
      </w:pPr>
      <w:r>
        <w:t>заместитель министра, к компетенции которого относятся вопросы осуществления регионального государственного контроля (надзора).</w:t>
      </w:r>
    </w:p>
    <w:p w:rsidR="006A03ED" w:rsidRDefault="006A03ED">
      <w:pPr>
        <w:pStyle w:val="ConsPlusNormal"/>
        <w:spacing w:before="220"/>
        <w:ind w:firstLine="540"/>
        <w:jc w:val="both"/>
      </w:pPr>
      <w:r>
        <w:t xml:space="preserve">6. </w:t>
      </w:r>
      <w:proofErr w:type="gramStart"/>
      <w:r>
        <w:t>Под контролируемыми лицами понимаются юридические лица независимо от форм собственности и индивидуальные предприниматели, осуществляющие розничную продажу алкогольной и спиртосодержащей продукции, а также розничную продажу алкогольной продукции при оказании услуг общественного питания на территории Кировской области (далее - контролируемые лица).</w:t>
      </w:r>
      <w:proofErr w:type="gramEnd"/>
    </w:p>
    <w:p w:rsidR="006A03ED" w:rsidRDefault="006A03ED">
      <w:pPr>
        <w:pStyle w:val="ConsPlusNormal"/>
        <w:spacing w:before="220"/>
        <w:ind w:firstLine="540"/>
        <w:jc w:val="both"/>
      </w:pPr>
      <w:r>
        <w:t>7. Объектами регионального государственного контроля (надзора) (далее - объекты контроля) являются:</w:t>
      </w:r>
    </w:p>
    <w:p w:rsidR="006A03ED" w:rsidRDefault="006A03ED">
      <w:pPr>
        <w:pStyle w:val="ConsPlusNormal"/>
        <w:spacing w:before="220"/>
        <w:ind w:firstLine="540"/>
        <w:jc w:val="both"/>
      </w:pPr>
      <w:r>
        <w:t>деятельность, действия (бездействие) контролируемых лиц в сфере розничной продажи алкогольной и спиртосодержащей продукции, в рамках которой должны соблюдаться обязательные требования, в том числе предъявляемые к контролируемым лицам, осуществляющим данную деятельность, действия (бездействие);</w:t>
      </w:r>
    </w:p>
    <w:p w:rsidR="006A03ED" w:rsidRDefault="006A03ED">
      <w:pPr>
        <w:pStyle w:val="ConsPlusNormal"/>
        <w:spacing w:before="220"/>
        <w:ind w:firstLine="540"/>
        <w:jc w:val="both"/>
      </w:pPr>
      <w:r>
        <w:t>здания, помещения, сооружения, оборудование, устройства и другие объекты, которыми контролируемые лица владеют и (или) пользуются в рамках осуществления деятельности в сфере розничной продажи алкогольной и спиртосодержащей продукции и к которым предъявляются обязательные требования.</w:t>
      </w:r>
    </w:p>
    <w:p w:rsidR="006A03ED" w:rsidRDefault="006A03ED">
      <w:pPr>
        <w:pStyle w:val="ConsPlusNormal"/>
        <w:spacing w:before="220"/>
        <w:ind w:firstLine="540"/>
        <w:jc w:val="both"/>
      </w:pPr>
      <w:r>
        <w:t>8. Учет объектов контроля осуществляется министерством посредством сбора, обработки, анализа и учета информации, содержащейся в государственных информационных системах, получаемой в рамках межведомственного взаимодействия, а также общедоступной информации.</w:t>
      </w:r>
    </w:p>
    <w:p w:rsidR="006A03ED" w:rsidRDefault="006A03ED">
      <w:pPr>
        <w:pStyle w:val="ConsPlusNormal"/>
        <w:spacing w:before="220"/>
        <w:ind w:firstLine="540"/>
        <w:jc w:val="both"/>
      </w:pPr>
      <w:r>
        <w:t>9. Региональный государственный контроль (надзор) направлен на предупреждение, выявление и пресечение нарушений контролируемыми лицами обязательных требований, установленных федеральным и региональным законодательством в области розничной продажи алкогольной и спиртосодержащей продукции и розничной продажи алкогольной продукции при оказании услуг общественного питания.</w:t>
      </w:r>
    </w:p>
    <w:p w:rsidR="006A03ED" w:rsidRDefault="006A03ED">
      <w:pPr>
        <w:pStyle w:val="ConsPlusNormal"/>
        <w:spacing w:before="220"/>
        <w:ind w:firstLine="540"/>
        <w:jc w:val="both"/>
      </w:pPr>
      <w:r>
        <w:t xml:space="preserve">10. Лица министерства, уполномоченные на осуществление регионального государственного контроля (надзора), пользуются правами, установленными </w:t>
      </w:r>
      <w:hyperlink r:id="rId26">
        <w:r>
          <w:rPr>
            <w:color w:val="0000FF"/>
          </w:rPr>
          <w:t>статьей 29</w:t>
        </w:r>
      </w:hyperlink>
      <w:r>
        <w:t xml:space="preserve"> Федерального закона от 31.07.2020 N 248-ФЗ, а также следующими правами:</w:t>
      </w:r>
    </w:p>
    <w:p w:rsidR="006A03ED" w:rsidRDefault="006A03ED">
      <w:pPr>
        <w:pStyle w:val="ConsPlusNormal"/>
        <w:spacing w:before="220"/>
        <w:ind w:firstLine="540"/>
        <w:jc w:val="both"/>
      </w:pPr>
      <w:r>
        <w:t xml:space="preserve">выдавать контролируемым лицам предписания об устранении выявленных нарушений обязательных требований, указанных в </w:t>
      </w:r>
      <w:hyperlink w:anchor="P52">
        <w:r>
          <w:rPr>
            <w:color w:val="0000FF"/>
          </w:rPr>
          <w:t>абзацах втором</w:t>
        </w:r>
      </w:hyperlink>
      <w:r>
        <w:t xml:space="preserve"> и </w:t>
      </w:r>
      <w:hyperlink w:anchor="P53">
        <w:r>
          <w:rPr>
            <w:color w:val="0000FF"/>
          </w:rPr>
          <w:t>третьем пункта 2</w:t>
        </w:r>
      </w:hyperlink>
      <w:r>
        <w:t xml:space="preserve"> настоящего Положения (далее - обязательные требования);</w:t>
      </w:r>
    </w:p>
    <w:p w:rsidR="006A03ED" w:rsidRDefault="006A03ED">
      <w:pPr>
        <w:pStyle w:val="ConsPlusNormal"/>
        <w:spacing w:before="220"/>
        <w:ind w:firstLine="540"/>
        <w:jc w:val="both"/>
      </w:pPr>
      <w:r>
        <w:t>запрашивать и получать на основании мотивированного письменного запроса от контролируемого лица информацию и документы, необходимые в ходе проведения проверки;</w:t>
      </w:r>
    </w:p>
    <w:p w:rsidR="006A03ED" w:rsidRDefault="006A03ED">
      <w:pPr>
        <w:pStyle w:val="ConsPlusNormal"/>
        <w:spacing w:before="220"/>
        <w:ind w:firstLine="540"/>
        <w:jc w:val="both"/>
      </w:pPr>
      <w:r>
        <w:t xml:space="preserve">принимать меры </w:t>
      </w:r>
      <w:proofErr w:type="gramStart"/>
      <w:r>
        <w:t xml:space="preserve">по привлечению контролируемых лиц к ответственности в соответствии с </w:t>
      </w:r>
      <w:hyperlink r:id="rId27">
        <w:r>
          <w:rPr>
            <w:color w:val="0000FF"/>
          </w:rPr>
          <w:t>Кодексом</w:t>
        </w:r>
      </w:hyperlink>
      <w:r>
        <w:t xml:space="preserve"> Российской Федерации об административных правонарушениях</w:t>
      </w:r>
      <w:proofErr w:type="gramEnd"/>
      <w:r>
        <w:t>;</w:t>
      </w:r>
    </w:p>
    <w:p w:rsidR="006A03ED" w:rsidRDefault="006A03ED">
      <w:pPr>
        <w:pStyle w:val="ConsPlusNormal"/>
        <w:spacing w:before="220"/>
        <w:ind w:firstLine="540"/>
        <w:jc w:val="both"/>
      </w:pPr>
      <w:r>
        <w:lastRenderedPageBreak/>
        <w:t>приостанавливать действие лицензии на розничную продажу алкогольной продукции на территории Кировской области (далее - лицензия);</w:t>
      </w:r>
    </w:p>
    <w:p w:rsidR="006A03ED" w:rsidRDefault="006A03ED">
      <w:pPr>
        <w:pStyle w:val="ConsPlusNormal"/>
        <w:spacing w:before="220"/>
        <w:ind w:firstLine="540"/>
        <w:jc w:val="both"/>
      </w:pPr>
      <w:r>
        <w:t>направлять в арбитражный суд материалы для решения вопроса об аннулировании лицензии;</w:t>
      </w:r>
    </w:p>
    <w:p w:rsidR="006A03ED" w:rsidRDefault="006A03ED">
      <w:pPr>
        <w:pStyle w:val="ConsPlusNormal"/>
        <w:spacing w:before="220"/>
        <w:ind w:firstLine="540"/>
        <w:jc w:val="both"/>
      </w:pPr>
      <w:r>
        <w:t xml:space="preserve">направлять в правоохранительные органы материалы для решения вопросов о возбуждении уголовных дел по признакам преступлений, связанных с нарушением обязательных требований, указанных в </w:t>
      </w:r>
      <w:hyperlink w:anchor="P53">
        <w:r>
          <w:rPr>
            <w:color w:val="0000FF"/>
          </w:rPr>
          <w:t>абзаце третьем пункта 2</w:t>
        </w:r>
      </w:hyperlink>
      <w:r>
        <w:t xml:space="preserve"> настоящего Положения.</w:t>
      </w:r>
    </w:p>
    <w:p w:rsidR="006A03ED" w:rsidRDefault="006A03ED">
      <w:pPr>
        <w:pStyle w:val="ConsPlusNormal"/>
        <w:spacing w:before="220"/>
        <w:ind w:firstLine="540"/>
        <w:jc w:val="both"/>
      </w:pPr>
      <w:r>
        <w:t xml:space="preserve">11. </w:t>
      </w:r>
      <w:proofErr w:type="gramStart"/>
      <w:r>
        <w:t>В целях стимулирования добросовестного соблюдения контролируемыми лицами обязательных требований, устранения условий, причин и факторов, способных привести к нарушениям обязательных требований, создания условий для доведения обязательных требований до контролируемых лиц, повышения информированности о способах их соблюдения министерство осуществляет профилактические мероприятия в соответствии с ежегодно утверждаемой приказом министра программой профилактики рисков причинения вреда (ущерба) охраняемым законом ценностям в сфере розничной продажи алкогольной</w:t>
      </w:r>
      <w:proofErr w:type="gramEnd"/>
      <w:r>
        <w:t xml:space="preserve"> и спиртосодержащей продукции.</w:t>
      </w:r>
    </w:p>
    <w:p w:rsidR="006A03ED" w:rsidRDefault="006A03ED">
      <w:pPr>
        <w:pStyle w:val="ConsPlusNormal"/>
        <w:spacing w:before="220"/>
        <w:ind w:firstLine="540"/>
        <w:jc w:val="both"/>
      </w:pPr>
      <w:r>
        <w:t>12. При осуществлении регионального государственного контроля (надзора) проводятся следующие профилактические мероприятия:</w:t>
      </w:r>
    </w:p>
    <w:p w:rsidR="006A03ED" w:rsidRDefault="006A03ED">
      <w:pPr>
        <w:pStyle w:val="ConsPlusNormal"/>
        <w:spacing w:before="220"/>
        <w:ind w:firstLine="540"/>
        <w:jc w:val="both"/>
      </w:pPr>
      <w:r>
        <w:t>информирование;</w:t>
      </w:r>
    </w:p>
    <w:p w:rsidR="006A03ED" w:rsidRDefault="006A03ED">
      <w:pPr>
        <w:pStyle w:val="ConsPlusNormal"/>
        <w:spacing w:before="220"/>
        <w:ind w:firstLine="540"/>
        <w:jc w:val="both"/>
      </w:pPr>
      <w:r>
        <w:t>обобщение правоприменительной практики;</w:t>
      </w:r>
    </w:p>
    <w:p w:rsidR="006A03ED" w:rsidRDefault="006A03ED">
      <w:pPr>
        <w:pStyle w:val="ConsPlusNormal"/>
        <w:spacing w:before="220"/>
        <w:ind w:firstLine="540"/>
        <w:jc w:val="both"/>
      </w:pPr>
      <w:r>
        <w:t>объявление предостережения;</w:t>
      </w:r>
    </w:p>
    <w:p w:rsidR="006A03ED" w:rsidRDefault="006A03ED">
      <w:pPr>
        <w:pStyle w:val="ConsPlusNormal"/>
        <w:spacing w:before="220"/>
        <w:ind w:firstLine="540"/>
        <w:jc w:val="both"/>
      </w:pPr>
      <w:r>
        <w:t>консультирование;</w:t>
      </w:r>
    </w:p>
    <w:p w:rsidR="006A03ED" w:rsidRDefault="006A03ED">
      <w:pPr>
        <w:pStyle w:val="ConsPlusNormal"/>
        <w:spacing w:before="220"/>
        <w:ind w:firstLine="540"/>
        <w:jc w:val="both"/>
      </w:pPr>
      <w:r>
        <w:t>профилактический визит.</w:t>
      </w:r>
    </w:p>
    <w:p w:rsidR="006A03ED" w:rsidRDefault="006A03ED">
      <w:pPr>
        <w:pStyle w:val="ConsPlusNormal"/>
        <w:spacing w:before="220"/>
        <w:ind w:firstLine="540"/>
        <w:jc w:val="both"/>
      </w:pPr>
      <w:r>
        <w:t xml:space="preserve">13. Информирование по вопросам соблюдения обязательных требований осуществляется в порядке, установленном </w:t>
      </w:r>
      <w:hyperlink r:id="rId28">
        <w:r>
          <w:rPr>
            <w:color w:val="0000FF"/>
          </w:rPr>
          <w:t>статьей 46</w:t>
        </w:r>
      </w:hyperlink>
      <w:r>
        <w:t xml:space="preserve"> Федерального закона от 31.07.2020 N 248-ФЗ.</w:t>
      </w:r>
    </w:p>
    <w:p w:rsidR="006A03ED" w:rsidRDefault="006A03ED">
      <w:pPr>
        <w:pStyle w:val="ConsPlusNormal"/>
        <w:spacing w:before="220"/>
        <w:ind w:firstLine="540"/>
        <w:jc w:val="both"/>
      </w:pPr>
      <w:r>
        <w:t>14. Обобщение правоприменительной практики проводится для решения следующих задач:</w:t>
      </w:r>
    </w:p>
    <w:p w:rsidR="006A03ED" w:rsidRDefault="006A03ED">
      <w:pPr>
        <w:pStyle w:val="ConsPlusNormal"/>
        <w:spacing w:before="220"/>
        <w:ind w:firstLine="540"/>
        <w:jc w:val="both"/>
      </w:pPr>
      <w:r>
        <w:t>обеспечение единообразных подходов к применению министерством и его лицами, уполномоченными на осуществление регионального государственного контроля (надзора), обязательных требований законодательства Российской Федерации о государственном контроле (надзоре);</w:t>
      </w:r>
    </w:p>
    <w:p w:rsidR="006A03ED" w:rsidRDefault="006A03ED">
      <w:pPr>
        <w:pStyle w:val="ConsPlusNormal"/>
        <w:spacing w:before="220"/>
        <w:ind w:firstLine="540"/>
        <w:jc w:val="both"/>
      </w:pPr>
      <w:r>
        <w:t>выявление типичных нарушений обязательных требований, причин, факторов и условий, способствующих возникновению указанных нарушений;</w:t>
      </w:r>
    </w:p>
    <w:p w:rsidR="006A03ED" w:rsidRDefault="006A03ED">
      <w:pPr>
        <w:pStyle w:val="ConsPlusNormal"/>
        <w:spacing w:before="220"/>
        <w:ind w:firstLine="540"/>
        <w:jc w:val="both"/>
      </w:pPr>
      <w:r>
        <w:t>анализ случаев причинения вреда (ущерба) охраняемым законом ценностям, выявление источников и факторов риска причинения вреда (ущерба);</w:t>
      </w:r>
    </w:p>
    <w:p w:rsidR="006A03ED" w:rsidRDefault="006A03ED">
      <w:pPr>
        <w:pStyle w:val="ConsPlusNormal"/>
        <w:spacing w:before="220"/>
        <w:ind w:firstLine="540"/>
        <w:jc w:val="both"/>
      </w:pPr>
      <w:r>
        <w:t>подготовка предложений об актуализации обязательных требований;</w:t>
      </w:r>
    </w:p>
    <w:p w:rsidR="006A03ED" w:rsidRDefault="006A03ED">
      <w:pPr>
        <w:pStyle w:val="ConsPlusNormal"/>
        <w:spacing w:before="220"/>
        <w:ind w:firstLine="540"/>
        <w:jc w:val="both"/>
      </w:pPr>
      <w:r>
        <w:t>подготовка предложений о внесении изменений в законодательство Российской Федерации о государственном контроле (надзоре).</w:t>
      </w:r>
    </w:p>
    <w:p w:rsidR="006A03ED" w:rsidRDefault="006A03ED">
      <w:pPr>
        <w:pStyle w:val="ConsPlusNormal"/>
        <w:spacing w:before="220"/>
        <w:ind w:firstLine="540"/>
        <w:jc w:val="both"/>
      </w:pPr>
      <w:r>
        <w:t>По итогам обобщения правоприменительной практики министерство обеспечивает подготовку доклада, содержащего результаты обобщения правоприменительной практики министерства (далее - доклад о правоприменительной практике).</w:t>
      </w:r>
    </w:p>
    <w:p w:rsidR="006A03ED" w:rsidRDefault="006A03ED">
      <w:pPr>
        <w:pStyle w:val="ConsPlusNormal"/>
        <w:spacing w:before="220"/>
        <w:ind w:firstLine="540"/>
        <w:jc w:val="both"/>
      </w:pPr>
      <w:r>
        <w:lastRenderedPageBreak/>
        <w:t>Доклад о правоприменительной практике готовится министерством ежегодно. Министерство обеспечивает публичное обсуждение проекта доклада о правоприменительной практике.</w:t>
      </w:r>
    </w:p>
    <w:p w:rsidR="006A03ED" w:rsidRDefault="006A03ED">
      <w:pPr>
        <w:pStyle w:val="ConsPlusNormal"/>
        <w:spacing w:before="220"/>
        <w:ind w:firstLine="540"/>
        <w:jc w:val="both"/>
      </w:pPr>
      <w:proofErr w:type="gramStart"/>
      <w:r>
        <w:t>Доклад о правоприменительной практике утверждается приказом министра не позднее 1 апреля года, следующего за отчетным, и размещается на официальном сайте министерства в информационно-телекоммуникационной сети "Интернет" (далее - сеть "Интернет") в срок не позднее 5 рабочих дней со дня его утверждения.</w:t>
      </w:r>
      <w:proofErr w:type="gramEnd"/>
    </w:p>
    <w:p w:rsidR="006A03ED" w:rsidRDefault="006A03ED">
      <w:pPr>
        <w:pStyle w:val="ConsPlusNormal"/>
        <w:spacing w:before="220"/>
        <w:ind w:firstLine="540"/>
        <w:jc w:val="both"/>
      </w:pPr>
      <w:r>
        <w:t xml:space="preserve">15. Предостережение о недопустимости нарушения обязательных требований (далее - предостережение) объявляется контролируемому лицу в соответствии со </w:t>
      </w:r>
      <w:hyperlink r:id="rId29">
        <w:r>
          <w:rPr>
            <w:color w:val="0000FF"/>
          </w:rPr>
          <w:t>статьей 49</w:t>
        </w:r>
      </w:hyperlink>
      <w:r>
        <w:t xml:space="preserve"> Федерального закона от 31.07.2020 N 248-ФЗ.</w:t>
      </w:r>
    </w:p>
    <w:p w:rsidR="006A03ED" w:rsidRDefault="006A03ED">
      <w:pPr>
        <w:pStyle w:val="ConsPlusNormal"/>
        <w:spacing w:before="220"/>
        <w:ind w:firstLine="540"/>
        <w:jc w:val="both"/>
      </w:pPr>
      <w:proofErr w:type="gramStart"/>
      <w:r>
        <w:t xml:space="preserve">Контролируемое лицо вправе после получения предостережения подать в министерство возражение в отношении указанного предостережения на бумажном носителе почтовым отправлением, либо в виде электронного документа, подписанного в порядке, предусмотренном </w:t>
      </w:r>
      <w:hyperlink r:id="rId30">
        <w:r>
          <w:rPr>
            <w:color w:val="0000FF"/>
          </w:rPr>
          <w:t>статьей 21</w:t>
        </w:r>
      </w:hyperlink>
      <w:r>
        <w:t xml:space="preserve"> Федерального закона от 31.07.2020 N 248-ФЗ, либо иными указанными в предостережении способами в течение 10 рабочих дней с момента его получения.</w:t>
      </w:r>
      <w:proofErr w:type="gramEnd"/>
    </w:p>
    <w:p w:rsidR="006A03ED" w:rsidRDefault="006A03ED">
      <w:pPr>
        <w:pStyle w:val="ConsPlusNormal"/>
        <w:spacing w:before="220"/>
        <w:ind w:firstLine="540"/>
        <w:jc w:val="both"/>
      </w:pPr>
      <w:r>
        <w:t>Министерство рассматривает поступившие возражения на предостережение и по итогам их рассмотрения направляет ответ контролируемому лицу о согласии с возражениями или о несогласии с возражениями в течение 20 рабочих дней со дня получения возражений.</w:t>
      </w:r>
    </w:p>
    <w:p w:rsidR="006A03ED" w:rsidRDefault="006A03ED">
      <w:pPr>
        <w:pStyle w:val="ConsPlusNormal"/>
        <w:spacing w:before="220"/>
        <w:ind w:firstLine="540"/>
        <w:jc w:val="both"/>
      </w:pPr>
      <w:bookmarkStart w:id="3" w:name="P101"/>
      <w:bookmarkEnd w:id="3"/>
      <w:r>
        <w:t>16. Консультирование контролируемых лиц осуществляется лицами министерства, уполномоченными на осуществление регионального государственного контроля (надзора):</w:t>
      </w:r>
    </w:p>
    <w:p w:rsidR="006A03ED" w:rsidRDefault="006A03ED">
      <w:pPr>
        <w:pStyle w:val="ConsPlusNormal"/>
        <w:spacing w:before="220"/>
        <w:ind w:firstLine="540"/>
        <w:jc w:val="both"/>
      </w:pPr>
      <w:r>
        <w:t>в письменной форме, если поступившее письменное обращение содержит просьбу предоставить ответ в письменном виде, при этом ответ направляется по почтовому адресу или адресу электронной почты, указанным в обращении;</w:t>
      </w:r>
    </w:p>
    <w:p w:rsidR="006A03ED" w:rsidRDefault="006A03ED">
      <w:pPr>
        <w:pStyle w:val="ConsPlusNormal"/>
        <w:spacing w:before="220"/>
        <w:ind w:firstLine="540"/>
        <w:jc w:val="both"/>
      </w:pPr>
      <w:r>
        <w:t xml:space="preserve">в устной форме при обращении по телефону, посредством </w:t>
      </w:r>
      <w:proofErr w:type="spellStart"/>
      <w:r>
        <w:t>видео-конференц-связи</w:t>
      </w:r>
      <w:proofErr w:type="spellEnd"/>
      <w:r>
        <w:t>, на личном приеме, в ходе проведения профилактического мероприятия, контрольного (надзорного) мероприятия.</w:t>
      </w:r>
    </w:p>
    <w:p w:rsidR="006A03ED" w:rsidRDefault="006A03ED">
      <w:pPr>
        <w:pStyle w:val="ConsPlusNormal"/>
        <w:spacing w:before="220"/>
        <w:ind w:firstLine="540"/>
        <w:jc w:val="both"/>
      </w:pPr>
      <w:r>
        <w:t>Консультирование проводится по вопросам:</w:t>
      </w:r>
    </w:p>
    <w:p w:rsidR="006A03ED" w:rsidRDefault="006A03ED">
      <w:pPr>
        <w:pStyle w:val="ConsPlusNormal"/>
        <w:spacing w:before="220"/>
        <w:ind w:firstLine="540"/>
        <w:jc w:val="both"/>
      </w:pPr>
      <w:r>
        <w:t>применения обязательных требований;</w:t>
      </w:r>
    </w:p>
    <w:p w:rsidR="006A03ED" w:rsidRDefault="006A03ED">
      <w:pPr>
        <w:pStyle w:val="ConsPlusNormal"/>
        <w:spacing w:before="220"/>
        <w:ind w:firstLine="540"/>
        <w:jc w:val="both"/>
      </w:pPr>
      <w:r>
        <w:t>о необходимых организационных и (или) технических мероприятиях, которые должны реализовать контролируемые лица для соблюдения обязательных требований;</w:t>
      </w:r>
    </w:p>
    <w:p w:rsidR="006A03ED" w:rsidRDefault="006A03ED">
      <w:pPr>
        <w:pStyle w:val="ConsPlusNormal"/>
        <w:spacing w:before="220"/>
        <w:ind w:firstLine="540"/>
        <w:jc w:val="both"/>
      </w:pPr>
      <w:r>
        <w:t>особенностей осуществления регионального государственного контроля (надзора).</w:t>
      </w:r>
    </w:p>
    <w:p w:rsidR="006A03ED" w:rsidRDefault="006A03ED">
      <w:pPr>
        <w:pStyle w:val="ConsPlusNormal"/>
        <w:spacing w:before="220"/>
        <w:ind w:firstLine="540"/>
        <w:jc w:val="both"/>
      </w:pPr>
      <w:r>
        <w:t>По вопросам, указанным в абзаце пятом пункта 16 настоящего Положения, проводится письменное консультирование путем направления письменного ответа контролируемому лицу в порядке, установленном законодательством Российской Федерации о порядке рассмотрения обращений граждан.</w:t>
      </w:r>
    </w:p>
    <w:p w:rsidR="006A03ED" w:rsidRDefault="006A03ED">
      <w:pPr>
        <w:pStyle w:val="ConsPlusNormal"/>
        <w:spacing w:before="220"/>
        <w:ind w:firstLine="540"/>
        <w:jc w:val="both"/>
      </w:pPr>
      <w:r>
        <w:t>Учет консультирований осуществляет министерство. Консультирование по однотипным обращениям контролируемых лиц осуществляется посредством размещения на официальном сайте министерства в сети "Интернет" письменного разъяснения, подписанного уполномоченным должностным лицом министерства, по результатам ежеквартального анализа поступивших обращений.</w:t>
      </w:r>
    </w:p>
    <w:p w:rsidR="004E44B3" w:rsidRPr="00032040" w:rsidRDefault="004E44B3" w:rsidP="004E44B3">
      <w:pPr>
        <w:autoSpaceDE w:val="0"/>
        <w:autoSpaceDN w:val="0"/>
        <w:adjustRightInd w:val="0"/>
        <w:ind w:firstLine="708"/>
        <w:jc w:val="both"/>
        <w:rPr>
          <w:rFonts w:asciiTheme="minorHAnsi" w:hAnsiTheme="minorHAnsi" w:cstheme="minorHAnsi"/>
          <w:sz w:val="22"/>
          <w:szCs w:val="22"/>
          <w:highlight w:val="yellow"/>
        </w:rPr>
      </w:pPr>
      <w:r w:rsidRPr="00032040">
        <w:rPr>
          <w:rFonts w:asciiTheme="minorHAnsi" w:hAnsiTheme="minorHAnsi" w:cstheme="minorHAnsi"/>
          <w:sz w:val="22"/>
          <w:szCs w:val="22"/>
          <w:highlight w:val="yellow"/>
        </w:rPr>
        <w:t xml:space="preserve">17. Профилактический визит проводится лицами министерства, уполномоченными на осуществление регионального государственного контроля (надзора), в форме профилактической </w:t>
      </w:r>
      <w:r w:rsidRPr="00032040">
        <w:rPr>
          <w:rFonts w:asciiTheme="minorHAnsi" w:hAnsiTheme="minorHAnsi" w:cstheme="minorHAnsi"/>
          <w:sz w:val="22"/>
          <w:szCs w:val="22"/>
          <w:highlight w:val="yellow"/>
        </w:rPr>
        <w:lastRenderedPageBreak/>
        <w:t xml:space="preserve">беседы по месту осуществления деятельности контролируемого лица либо путем использования </w:t>
      </w:r>
      <w:proofErr w:type="spellStart"/>
      <w:r w:rsidRPr="00032040">
        <w:rPr>
          <w:rFonts w:asciiTheme="minorHAnsi" w:hAnsiTheme="minorHAnsi" w:cstheme="minorHAnsi"/>
          <w:sz w:val="22"/>
          <w:szCs w:val="22"/>
          <w:highlight w:val="yellow"/>
        </w:rPr>
        <w:t>видео-конференц-связи</w:t>
      </w:r>
      <w:proofErr w:type="spellEnd"/>
      <w:r w:rsidRPr="00032040">
        <w:rPr>
          <w:rFonts w:asciiTheme="minorHAnsi" w:hAnsiTheme="minorHAnsi" w:cstheme="minorHAnsi"/>
          <w:sz w:val="22"/>
          <w:szCs w:val="22"/>
          <w:highlight w:val="yellow"/>
        </w:rPr>
        <w:t xml:space="preserve"> или мобильного приложения «Инспектор».</w:t>
      </w:r>
    </w:p>
    <w:p w:rsidR="004E44B3" w:rsidRPr="00032040" w:rsidRDefault="004E44B3" w:rsidP="004E44B3">
      <w:pPr>
        <w:pStyle w:val="ConsPlusNormal"/>
        <w:ind w:firstLine="708"/>
        <w:jc w:val="both"/>
        <w:rPr>
          <w:rFonts w:asciiTheme="minorHAnsi" w:hAnsiTheme="minorHAnsi" w:cstheme="minorHAnsi"/>
          <w:highlight w:val="yellow"/>
        </w:rPr>
      </w:pPr>
      <w:r w:rsidRPr="00032040">
        <w:rPr>
          <w:rFonts w:asciiTheme="minorHAnsi" w:hAnsiTheme="minorHAnsi" w:cstheme="minorHAnsi"/>
          <w:highlight w:val="yellow"/>
        </w:rPr>
        <w:t xml:space="preserve">В ходе профилактического визита контролируемое лицо информируется по вопросам, указанным в </w:t>
      </w:r>
      <w:hyperlink w:anchor="Par93" w:tooltip="19. Должностные лица осуществляют консультирование по вопросам:" w:history="1">
        <w:r w:rsidRPr="00032040">
          <w:rPr>
            <w:rFonts w:asciiTheme="minorHAnsi" w:hAnsiTheme="minorHAnsi" w:cstheme="minorHAnsi"/>
            <w:highlight w:val="yellow"/>
          </w:rPr>
          <w:t>пункте 16</w:t>
        </w:r>
      </w:hyperlink>
      <w:r w:rsidRPr="00032040">
        <w:rPr>
          <w:rFonts w:asciiTheme="minorHAnsi" w:hAnsiTheme="minorHAnsi" w:cstheme="minorHAnsi"/>
          <w:highlight w:val="yellow"/>
        </w:rPr>
        <w:t xml:space="preserve"> настоящего Положения, а также по вопросам:</w:t>
      </w:r>
    </w:p>
    <w:p w:rsidR="004E44B3" w:rsidRPr="00032040" w:rsidRDefault="004E44B3" w:rsidP="004E44B3">
      <w:pPr>
        <w:pStyle w:val="ConsPlusNormal"/>
        <w:ind w:firstLine="708"/>
        <w:jc w:val="both"/>
        <w:rPr>
          <w:rFonts w:asciiTheme="minorHAnsi" w:hAnsiTheme="minorHAnsi" w:cstheme="minorHAnsi"/>
          <w:highlight w:val="yellow"/>
        </w:rPr>
      </w:pPr>
      <w:r w:rsidRPr="00032040">
        <w:rPr>
          <w:rFonts w:asciiTheme="minorHAnsi" w:hAnsiTheme="minorHAnsi" w:cstheme="minorHAnsi"/>
          <w:highlight w:val="yellow"/>
        </w:rPr>
        <w:t>содержания нормативных правовых актов, устанавливающих обязательные требования, внесенных изменений в действующие нормативные правовые акты, а также о сроках и</w:t>
      </w:r>
      <w:r w:rsidR="004B6BBA" w:rsidRPr="00032040">
        <w:rPr>
          <w:rFonts w:asciiTheme="minorHAnsi" w:hAnsiTheme="minorHAnsi" w:cstheme="minorHAnsi"/>
          <w:highlight w:val="yellow"/>
        </w:rPr>
        <w:t xml:space="preserve"> порядке вступления </w:t>
      </w:r>
      <w:r w:rsidRPr="00032040">
        <w:rPr>
          <w:rFonts w:asciiTheme="minorHAnsi" w:hAnsiTheme="minorHAnsi" w:cstheme="minorHAnsi"/>
          <w:highlight w:val="yellow"/>
        </w:rPr>
        <w:t>их в силу, применяемых к деятельности контролиру</w:t>
      </w:r>
      <w:r w:rsidR="004B6BBA" w:rsidRPr="00032040">
        <w:rPr>
          <w:rFonts w:asciiTheme="minorHAnsi" w:hAnsiTheme="minorHAnsi" w:cstheme="minorHAnsi"/>
          <w:highlight w:val="yellow"/>
        </w:rPr>
        <w:t xml:space="preserve">емого лица либо  </w:t>
      </w:r>
      <w:r w:rsidRPr="00032040">
        <w:rPr>
          <w:rFonts w:asciiTheme="minorHAnsi" w:hAnsiTheme="minorHAnsi" w:cstheme="minorHAnsi"/>
          <w:highlight w:val="yellow"/>
        </w:rPr>
        <w:t>к принадлежащим ему объектам контроля;</w:t>
      </w:r>
    </w:p>
    <w:p w:rsidR="004E44B3" w:rsidRPr="00032040" w:rsidRDefault="004E44B3" w:rsidP="004E44B3">
      <w:pPr>
        <w:pStyle w:val="ConsPlusNormal"/>
        <w:ind w:firstLine="708"/>
        <w:jc w:val="both"/>
        <w:rPr>
          <w:rFonts w:asciiTheme="minorHAnsi" w:hAnsiTheme="minorHAnsi" w:cstheme="minorHAnsi"/>
          <w:highlight w:val="yellow"/>
        </w:rPr>
      </w:pPr>
      <w:r w:rsidRPr="00032040">
        <w:rPr>
          <w:rFonts w:asciiTheme="minorHAnsi" w:hAnsiTheme="minorHAnsi" w:cstheme="minorHAnsi"/>
          <w:highlight w:val="yellow"/>
        </w:rPr>
        <w:t xml:space="preserve">применения сложных и (или) наиболее значимых обязательных требований, а также обязательных требований, по которым отмечены случаи их массового нарушения.                                                           </w:t>
      </w:r>
    </w:p>
    <w:p w:rsidR="004E44B3" w:rsidRPr="00032040" w:rsidRDefault="004E44B3" w:rsidP="004E44B3">
      <w:pPr>
        <w:pStyle w:val="ConsPlusNormal"/>
        <w:ind w:firstLine="708"/>
        <w:jc w:val="both"/>
        <w:rPr>
          <w:rFonts w:asciiTheme="minorHAnsi" w:hAnsiTheme="minorHAnsi" w:cstheme="minorHAnsi"/>
          <w:highlight w:val="yellow"/>
        </w:rPr>
      </w:pPr>
      <w:r w:rsidRPr="00032040">
        <w:rPr>
          <w:rFonts w:asciiTheme="minorHAnsi" w:hAnsiTheme="minorHAnsi" w:cstheme="minorHAnsi"/>
          <w:highlight w:val="yellow"/>
        </w:rPr>
        <w:t>Профилактический визит проводится по инициативе министерства (обязательный профилактический визит) или по инициативе контролируемого лица.</w:t>
      </w:r>
    </w:p>
    <w:p w:rsidR="004E44B3" w:rsidRPr="00032040" w:rsidRDefault="004E44B3" w:rsidP="004E44B3">
      <w:pPr>
        <w:autoSpaceDE w:val="0"/>
        <w:autoSpaceDN w:val="0"/>
        <w:adjustRightInd w:val="0"/>
        <w:ind w:firstLine="708"/>
        <w:jc w:val="both"/>
        <w:rPr>
          <w:rFonts w:asciiTheme="minorHAnsi" w:hAnsiTheme="minorHAnsi" w:cstheme="minorHAnsi"/>
          <w:sz w:val="22"/>
          <w:szCs w:val="22"/>
          <w:highlight w:val="yellow"/>
        </w:rPr>
      </w:pPr>
      <w:r w:rsidRPr="00032040">
        <w:rPr>
          <w:rFonts w:asciiTheme="minorHAnsi" w:hAnsiTheme="minorHAnsi" w:cstheme="minorHAnsi"/>
          <w:sz w:val="22"/>
          <w:szCs w:val="22"/>
          <w:highlight w:val="yellow"/>
        </w:rPr>
        <w:t>Обязательный профилактический визит проводится в отношении контролируемых лиц по основаниям, предусмотренным частью 1 статьи 52.1 Федерального закона от 31.07.2020 № 248-ФЗ.</w:t>
      </w:r>
    </w:p>
    <w:p w:rsidR="004E44B3" w:rsidRPr="00032040" w:rsidRDefault="004E44B3" w:rsidP="004E44B3">
      <w:pPr>
        <w:autoSpaceDE w:val="0"/>
        <w:autoSpaceDN w:val="0"/>
        <w:adjustRightInd w:val="0"/>
        <w:ind w:firstLine="708"/>
        <w:jc w:val="both"/>
        <w:rPr>
          <w:rFonts w:asciiTheme="minorHAnsi" w:hAnsiTheme="minorHAnsi" w:cstheme="minorHAnsi"/>
          <w:sz w:val="22"/>
          <w:szCs w:val="22"/>
          <w:highlight w:val="yellow"/>
        </w:rPr>
      </w:pPr>
      <w:r w:rsidRPr="00032040">
        <w:rPr>
          <w:rFonts w:asciiTheme="minorHAnsi" w:hAnsiTheme="minorHAnsi" w:cstheme="minorHAnsi"/>
          <w:sz w:val="22"/>
          <w:szCs w:val="22"/>
          <w:highlight w:val="yellow"/>
        </w:rPr>
        <w:t>Обязательный профилактический визит не предусматривает отказ контролируемого лица от его проведения.</w:t>
      </w:r>
    </w:p>
    <w:p w:rsidR="004E44B3" w:rsidRPr="00032040" w:rsidRDefault="004E44B3" w:rsidP="004E44B3">
      <w:pPr>
        <w:autoSpaceDE w:val="0"/>
        <w:autoSpaceDN w:val="0"/>
        <w:adjustRightInd w:val="0"/>
        <w:ind w:firstLine="708"/>
        <w:jc w:val="both"/>
        <w:rPr>
          <w:rFonts w:asciiTheme="minorHAnsi" w:hAnsiTheme="minorHAnsi" w:cstheme="minorHAnsi"/>
          <w:sz w:val="22"/>
          <w:szCs w:val="22"/>
          <w:highlight w:val="yellow"/>
        </w:rPr>
      </w:pPr>
      <w:r w:rsidRPr="00032040">
        <w:rPr>
          <w:rFonts w:asciiTheme="minorHAnsi" w:hAnsiTheme="minorHAnsi" w:cstheme="minorHAnsi"/>
          <w:sz w:val="22"/>
          <w:szCs w:val="22"/>
          <w:highlight w:val="yellow"/>
        </w:rPr>
        <w:t xml:space="preserve">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w:t>
      </w:r>
      <w:hyperlink r:id="rId31" w:history="1">
        <w:r w:rsidRPr="00032040">
          <w:rPr>
            <w:rFonts w:asciiTheme="minorHAnsi" w:hAnsiTheme="minorHAnsi" w:cstheme="minorHAnsi"/>
            <w:sz w:val="22"/>
            <w:szCs w:val="22"/>
            <w:highlight w:val="yellow"/>
          </w:rPr>
          <w:t>статьей 90</w:t>
        </w:r>
      </w:hyperlink>
      <w:r w:rsidRPr="00032040">
        <w:rPr>
          <w:rFonts w:asciiTheme="minorHAnsi" w:hAnsiTheme="minorHAnsi" w:cstheme="minorHAnsi"/>
          <w:sz w:val="22"/>
          <w:szCs w:val="22"/>
          <w:highlight w:val="yellow"/>
        </w:rPr>
        <w:t xml:space="preserve"> Федерального закона от 31.07.2020 № 248-ФЗ для контрольных (надзорных) мероприятий.</w:t>
      </w:r>
    </w:p>
    <w:p w:rsidR="004E44B3" w:rsidRPr="00032040" w:rsidRDefault="004E44B3" w:rsidP="004E44B3">
      <w:pPr>
        <w:autoSpaceDE w:val="0"/>
        <w:autoSpaceDN w:val="0"/>
        <w:adjustRightInd w:val="0"/>
        <w:ind w:firstLine="708"/>
        <w:jc w:val="both"/>
        <w:rPr>
          <w:rFonts w:asciiTheme="minorHAnsi" w:hAnsiTheme="minorHAnsi" w:cstheme="minorHAnsi"/>
          <w:sz w:val="22"/>
          <w:szCs w:val="22"/>
          <w:highlight w:val="yellow"/>
        </w:rPr>
      </w:pPr>
      <w:r w:rsidRPr="00032040">
        <w:rPr>
          <w:rFonts w:asciiTheme="minorHAnsi" w:hAnsiTheme="minorHAnsi" w:cstheme="minorHAnsi"/>
          <w:sz w:val="22"/>
          <w:szCs w:val="22"/>
          <w:highlight w:val="yellow"/>
        </w:rPr>
        <w:t>Профилактический визит по инициативе контролируемого лица проводится в соответствии со статьей 52.2 Федерального закона от 31.07.2020 № 248-ФЗ.</w:t>
      </w:r>
    </w:p>
    <w:p w:rsidR="004E44B3" w:rsidRPr="00032040" w:rsidRDefault="004E44B3" w:rsidP="004E44B3">
      <w:pPr>
        <w:autoSpaceDE w:val="0"/>
        <w:autoSpaceDN w:val="0"/>
        <w:adjustRightInd w:val="0"/>
        <w:ind w:firstLine="709"/>
        <w:jc w:val="both"/>
        <w:rPr>
          <w:rFonts w:asciiTheme="minorHAnsi" w:hAnsiTheme="minorHAnsi" w:cstheme="minorHAnsi"/>
          <w:sz w:val="22"/>
          <w:szCs w:val="22"/>
          <w:highlight w:val="yellow"/>
        </w:rPr>
      </w:pPr>
      <w:r w:rsidRPr="00032040">
        <w:rPr>
          <w:rFonts w:asciiTheme="minorHAnsi" w:hAnsiTheme="minorHAnsi" w:cstheme="minorHAnsi"/>
          <w:sz w:val="22"/>
          <w:szCs w:val="22"/>
          <w:highlight w:val="yellow"/>
        </w:rPr>
        <w:t>При проведении профилактического визита по инициативе контролируемого лица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E44B3" w:rsidRPr="00032040" w:rsidRDefault="004E44B3" w:rsidP="004E44B3">
      <w:pPr>
        <w:autoSpaceDE w:val="0"/>
        <w:autoSpaceDN w:val="0"/>
        <w:adjustRightInd w:val="0"/>
        <w:ind w:firstLine="708"/>
        <w:jc w:val="both"/>
        <w:rPr>
          <w:rFonts w:asciiTheme="minorHAnsi" w:hAnsiTheme="minorHAnsi" w:cstheme="minorHAnsi"/>
          <w:sz w:val="22"/>
          <w:szCs w:val="22"/>
        </w:rPr>
      </w:pPr>
      <w:r w:rsidRPr="00032040">
        <w:rPr>
          <w:rFonts w:asciiTheme="minorHAnsi" w:hAnsiTheme="minorHAnsi" w:cstheme="minorHAnsi"/>
          <w:sz w:val="22"/>
          <w:szCs w:val="22"/>
          <w:highlight w:val="yellow"/>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лицо, уполномоченное на проведение профилактического визита, незамедлительно направляет информацию об этом уполномоченному должностному лицу министерства для принятия решения о проведении контрольных (надзорных) мероприятий.</w:t>
      </w:r>
    </w:p>
    <w:p w:rsidR="006A03ED" w:rsidRDefault="006A03ED">
      <w:pPr>
        <w:pStyle w:val="ConsPlusNormal"/>
        <w:spacing w:before="220"/>
        <w:ind w:firstLine="540"/>
        <w:jc w:val="both"/>
      </w:pPr>
      <w:r>
        <w:t>18. Для проведения контрольного (надзорного) мероприятия принимается решение, подписанное уполномоченным должностным лицом министерства.</w:t>
      </w:r>
    </w:p>
    <w:p w:rsidR="006A03ED" w:rsidRDefault="006A03ED">
      <w:pPr>
        <w:pStyle w:val="ConsPlusNormal"/>
        <w:spacing w:before="220"/>
        <w:ind w:firstLine="540"/>
        <w:jc w:val="both"/>
      </w:pPr>
      <w:r>
        <w:t xml:space="preserve">В решении о проведении контрольного (надзорного) мероприятия, предусматривающего взаимодействие с контролируемым лицом, указываются сведения, установленные </w:t>
      </w:r>
      <w:hyperlink r:id="rId32">
        <w:r>
          <w:rPr>
            <w:color w:val="0000FF"/>
          </w:rPr>
          <w:t>пунктами 1</w:t>
        </w:r>
      </w:hyperlink>
      <w:r>
        <w:t xml:space="preserve"> - </w:t>
      </w:r>
      <w:hyperlink r:id="rId33">
        <w:r>
          <w:rPr>
            <w:color w:val="0000FF"/>
          </w:rPr>
          <w:t>14 части 1 статьи 64</w:t>
        </w:r>
      </w:hyperlink>
      <w:r>
        <w:t xml:space="preserve"> Федерального закона от 31.07.2020 N 248-ФЗ.</w:t>
      </w:r>
    </w:p>
    <w:p w:rsidR="006A03ED" w:rsidRDefault="006A03ED">
      <w:pPr>
        <w:pStyle w:val="ConsPlusNormal"/>
        <w:spacing w:before="220"/>
        <w:ind w:firstLine="540"/>
        <w:jc w:val="both"/>
      </w:pPr>
      <w:r>
        <w:t xml:space="preserve">19. При проведении контрольных (надзорных) мероприятий, указанных в </w:t>
      </w:r>
      <w:hyperlink w:anchor="P135">
        <w:r>
          <w:rPr>
            <w:color w:val="0000FF"/>
          </w:rPr>
          <w:t>абзацах четвертом</w:t>
        </w:r>
      </w:hyperlink>
      <w:r>
        <w:t xml:space="preserve">, </w:t>
      </w:r>
      <w:hyperlink w:anchor="P137">
        <w:r>
          <w:rPr>
            <w:color w:val="0000FF"/>
          </w:rPr>
          <w:t>шестом</w:t>
        </w:r>
      </w:hyperlink>
      <w:r>
        <w:t xml:space="preserve"> и </w:t>
      </w:r>
      <w:hyperlink w:anchor="P138">
        <w:r>
          <w:rPr>
            <w:color w:val="0000FF"/>
          </w:rPr>
          <w:t>седьмом пункта 21</w:t>
        </w:r>
      </w:hyperlink>
      <w:r>
        <w:t xml:space="preserve"> настоящего Положения, лицами министерства, уполномоченными на осуществление регионального государственного контроля (надзора), для фиксации доказательств нарушений обязательных требований могут использоваться фотосъемка, аудио- и видеозапись. Решение о необходимости использования фотосъемки, аудио- и видеозаписи при осуществлении контрольных (надзорных) мероприятий принимается лицом министерства, уполномоченным на осуществление регионального государственного контроля (надзора), самостоятельно. В обязательном порядке фот</w:t>
      </w:r>
      <w:proofErr w:type="gramStart"/>
      <w:r>
        <w:t>о-</w:t>
      </w:r>
      <w:proofErr w:type="gramEnd"/>
      <w:r>
        <w:t xml:space="preserve"> и </w:t>
      </w:r>
      <w:proofErr w:type="spellStart"/>
      <w:r>
        <w:t>видеофиксация</w:t>
      </w:r>
      <w:proofErr w:type="spellEnd"/>
      <w:r>
        <w:t xml:space="preserve"> доказательств нарушений обязательных требований осуществляется в следующих случаях:</w:t>
      </w:r>
    </w:p>
    <w:p w:rsidR="006A03ED" w:rsidRDefault="006A03ED">
      <w:pPr>
        <w:pStyle w:val="ConsPlusNormal"/>
        <w:spacing w:before="220"/>
        <w:ind w:firstLine="540"/>
        <w:jc w:val="both"/>
      </w:pPr>
      <w:r>
        <w:t>при проведении осмотра в ходе выездной проверки в отсутствие контролируемого лица;</w:t>
      </w:r>
    </w:p>
    <w:p w:rsidR="006A03ED" w:rsidRDefault="006A03ED">
      <w:pPr>
        <w:pStyle w:val="ConsPlusNormal"/>
        <w:spacing w:before="220"/>
        <w:ind w:firstLine="540"/>
        <w:jc w:val="both"/>
      </w:pPr>
      <w:r>
        <w:t>при проведении выездной проверки, в ходе которой осуществлялись препятствия в ее проведении и совершении контрольных (надзорных) действий.</w:t>
      </w:r>
    </w:p>
    <w:p w:rsidR="006A03ED" w:rsidRDefault="006A03ED">
      <w:pPr>
        <w:pStyle w:val="ConsPlusNormal"/>
        <w:spacing w:before="220"/>
        <w:ind w:firstLine="540"/>
        <w:jc w:val="both"/>
      </w:pPr>
      <w:r>
        <w:lastRenderedPageBreak/>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 При проведен</w:t>
      </w:r>
      <w:proofErr w:type="gramStart"/>
      <w:r>
        <w:t>ии ау</w:t>
      </w:r>
      <w:proofErr w:type="gramEnd"/>
      <w:r>
        <w:t>дио- и видеозаписи в начале и конце записи лицом, осуществляющим региональный государственный контроль (надзор), делается уведомление о дате, месте, времени начала и окончания проведения записи.</w:t>
      </w:r>
    </w:p>
    <w:p w:rsidR="006A03ED" w:rsidRDefault="006A03ED">
      <w:pPr>
        <w:pStyle w:val="ConsPlusNormal"/>
        <w:spacing w:before="220"/>
        <w:ind w:firstLine="540"/>
        <w:jc w:val="both"/>
      </w:pPr>
      <w: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6A03ED" w:rsidRDefault="006A03ED">
      <w:pPr>
        <w:pStyle w:val="ConsPlusNormal"/>
        <w:spacing w:before="220"/>
        <w:ind w:firstLine="540"/>
        <w:jc w:val="both"/>
      </w:pPr>
      <w:r>
        <w:t>20. Индивидуальный предприниматель, являющийся контролируемым лицом, вправе представить в министерство информацию о невозможности присутствия при проведении контрольного (надзорного) мероприятия в случаях:</w:t>
      </w:r>
    </w:p>
    <w:p w:rsidR="006A03ED" w:rsidRDefault="006A03ED">
      <w:pPr>
        <w:pStyle w:val="ConsPlusNormal"/>
        <w:spacing w:before="220"/>
        <w:ind w:firstLine="540"/>
        <w:jc w:val="both"/>
      </w:pPr>
      <w:r>
        <w:t>заболевания, связанного с утратой трудоспособности;</w:t>
      </w:r>
    </w:p>
    <w:p w:rsidR="006A03ED" w:rsidRDefault="006A03ED">
      <w:pPr>
        <w:pStyle w:val="ConsPlusNormal"/>
        <w:spacing w:before="220"/>
        <w:ind w:firstLine="540"/>
        <w:jc w:val="both"/>
      </w:pPr>
      <w:r>
        <w:t>препятствия, возникшего в результате действия непреодолимой силы.</w:t>
      </w:r>
    </w:p>
    <w:p w:rsidR="006A03ED" w:rsidRDefault="006A03ED">
      <w:pPr>
        <w:pStyle w:val="ConsPlusNormal"/>
        <w:spacing w:before="220"/>
        <w:ind w:firstLine="540"/>
        <w:jc w:val="both"/>
      </w:pPr>
      <w:r>
        <w:t>По результатам рассмотрения указанной информации проведение контрольного (надзорного) мероприятия переносится министерством на срок, необходимый для устранения обстоятельств, послуживших поводом для данного обращения индивидуального предпринимателя.</w:t>
      </w:r>
    </w:p>
    <w:p w:rsidR="006A03ED" w:rsidRDefault="006A03ED">
      <w:pPr>
        <w:pStyle w:val="ConsPlusNormal"/>
        <w:spacing w:before="220"/>
        <w:ind w:firstLine="540"/>
        <w:jc w:val="both"/>
      </w:pPr>
      <w:bookmarkStart w:id="4" w:name="P132"/>
      <w:bookmarkEnd w:id="4"/>
      <w:r>
        <w:t>21. Региональный государственный контроль (надзор) осуществляется посредством проведения контрольных (надзорных) мероприятий.</w:t>
      </w:r>
    </w:p>
    <w:p w:rsidR="006A03ED" w:rsidRDefault="006A03ED">
      <w:pPr>
        <w:pStyle w:val="ConsPlusNormal"/>
        <w:spacing w:before="220"/>
        <w:ind w:firstLine="540"/>
        <w:jc w:val="both"/>
      </w:pPr>
      <w:r>
        <w:t xml:space="preserve">В соответствии с </w:t>
      </w:r>
      <w:hyperlink r:id="rId34">
        <w:r>
          <w:rPr>
            <w:color w:val="0000FF"/>
          </w:rPr>
          <w:t>частью 5 статьи 23.1</w:t>
        </w:r>
      </w:hyperlink>
      <w:r>
        <w:t xml:space="preserve"> Федерального закона N 171-ФЗ при осуществлении регионального государственного контроля (надзора) в области розничной продажи алкогольной и спиртосодержащей продукции плановые контрольные (надзорные) мероприятия не проводятся. В связи с этим категории рисков причинения вреда (ущерба) охраняемым законом ценностям (далее - категории рисков) для объектов контроля, критерии отнесения объектов контроля к категориям рисков, виды и периодичность проведения плановых контрольных (надзорных) мероприятий для каждой категории риска не устанавливаются.</w:t>
      </w:r>
    </w:p>
    <w:p w:rsidR="006A03ED" w:rsidRDefault="006A03ED">
      <w:pPr>
        <w:pStyle w:val="ConsPlusNormal"/>
        <w:spacing w:before="220"/>
        <w:ind w:firstLine="540"/>
        <w:jc w:val="both"/>
      </w:pPr>
      <w:r>
        <w:t>Взаимодействие с контролируемым лицом осуществляется при проведении следующих внеплановых контрольных (надзорных) мероприятий:</w:t>
      </w:r>
    </w:p>
    <w:p w:rsidR="006A03ED" w:rsidRDefault="006A03ED">
      <w:pPr>
        <w:pStyle w:val="ConsPlusNormal"/>
        <w:spacing w:before="220"/>
        <w:ind w:firstLine="540"/>
        <w:jc w:val="both"/>
      </w:pPr>
      <w:bookmarkStart w:id="5" w:name="P135"/>
      <w:bookmarkEnd w:id="5"/>
      <w:r>
        <w:t>инспекционный визит;</w:t>
      </w:r>
    </w:p>
    <w:p w:rsidR="006A03ED" w:rsidRDefault="006A03ED">
      <w:pPr>
        <w:pStyle w:val="ConsPlusNormal"/>
        <w:spacing w:before="220"/>
        <w:ind w:firstLine="540"/>
        <w:jc w:val="both"/>
      </w:pPr>
      <w:r>
        <w:t>документарная проверка;</w:t>
      </w:r>
    </w:p>
    <w:p w:rsidR="006A03ED" w:rsidRDefault="006A03ED">
      <w:pPr>
        <w:pStyle w:val="ConsPlusNormal"/>
        <w:spacing w:before="220"/>
        <w:ind w:firstLine="540"/>
        <w:jc w:val="both"/>
      </w:pPr>
      <w:bookmarkStart w:id="6" w:name="P137"/>
      <w:bookmarkEnd w:id="6"/>
      <w:r>
        <w:t>выездная проверка;</w:t>
      </w:r>
    </w:p>
    <w:p w:rsidR="006A03ED" w:rsidRDefault="006A03ED">
      <w:pPr>
        <w:pStyle w:val="ConsPlusNormal"/>
        <w:spacing w:before="220"/>
        <w:ind w:firstLine="540"/>
        <w:jc w:val="both"/>
      </w:pPr>
      <w:bookmarkStart w:id="7" w:name="P138"/>
      <w:bookmarkEnd w:id="7"/>
      <w:r>
        <w:t>контрольная закупка.</w:t>
      </w:r>
    </w:p>
    <w:p w:rsidR="004B6BBA" w:rsidRPr="00032040" w:rsidRDefault="004B6BBA">
      <w:pPr>
        <w:pStyle w:val="ConsPlusNormal"/>
        <w:spacing w:before="220"/>
        <w:ind w:firstLine="540"/>
        <w:jc w:val="both"/>
      </w:pPr>
      <w:r w:rsidRPr="00032040">
        <w:rPr>
          <w:highlight w:val="yellow"/>
        </w:rPr>
        <w:t>Без взаимодействия с контролируемым лицом проводятся контрольные (надзорные) мероприятия: наблюдение за соблюдением обязательных требований и выездное обследование (далее – контрольное (надзорное) мероприятие без взаимодействия)</w:t>
      </w:r>
    </w:p>
    <w:p w:rsidR="006A03ED" w:rsidRDefault="006A03ED">
      <w:pPr>
        <w:pStyle w:val="ConsPlusNormal"/>
        <w:spacing w:before="220"/>
        <w:ind w:firstLine="540"/>
        <w:jc w:val="both"/>
      </w:pPr>
      <w:r>
        <w:t>Решение о проведении контрольного (надзорного) мероприятия (за исключением контрольного (надзорного) мероприятия без взаимодействия) принимается с учетом перечня индикаторов риска нарушения обязательных требований, применяемых при осуществлении регионального государственного контроля (надзора) в области розничной продажи алкогольной и спиртосодержащей продукции, утвержденного настоящим постановлением.</w:t>
      </w:r>
    </w:p>
    <w:p w:rsidR="006A03ED" w:rsidRDefault="006A03ED">
      <w:pPr>
        <w:pStyle w:val="ConsPlusNormal"/>
        <w:spacing w:before="220"/>
        <w:ind w:firstLine="540"/>
        <w:jc w:val="both"/>
      </w:pPr>
      <w:proofErr w:type="gramStart"/>
      <w:r>
        <w:lastRenderedPageBreak/>
        <w:t>При выявлении индикаторов риска нарушения обязательных требований, применяемых при осуществлении регионального государственного контроля (надзора) в области розничной продажи алкогольной и спиртосодержащей продукции (далее - индикаторы риска нарушения обязательных требований), министерством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w:t>
      </w:r>
      <w:proofErr w:type="gramEnd"/>
      <w:r>
        <w:t xml:space="preserve">) </w:t>
      </w:r>
      <w:proofErr w:type="gramStart"/>
      <w:r>
        <w:t xml:space="preserve">мероприятий,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розничной продажи алкогольной продукции, из отчетности, представление которой предусмотрено нормативными правовыми актами Российской Федерации,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w:t>
      </w:r>
      <w:proofErr w:type="spellStart"/>
      <w:r>
        <w:t>прослеживаемость</w:t>
      </w:r>
      <w:proofErr w:type="spellEnd"/>
      <w:proofErr w:type="gramEnd"/>
      <w:r>
        <w:t>, учет, автоматическую фиксацию информации, и иные сведения об объектах контроля.</w:t>
      </w:r>
    </w:p>
    <w:p w:rsidR="006A03ED" w:rsidRDefault="006A03ED">
      <w:pPr>
        <w:pStyle w:val="ConsPlusNormal"/>
        <w:spacing w:before="220"/>
        <w:ind w:firstLine="540"/>
        <w:jc w:val="both"/>
      </w:pPr>
      <w:r>
        <w:t>22. Основанием для проведения внеплановых контрольных (надзорных) мероприятий может быть:</w:t>
      </w:r>
    </w:p>
    <w:p w:rsidR="006A03ED" w:rsidRPr="00032040" w:rsidRDefault="004B6BBA">
      <w:pPr>
        <w:pStyle w:val="ConsPlusNormal"/>
        <w:spacing w:before="220"/>
        <w:ind w:firstLine="540"/>
        <w:jc w:val="both"/>
      </w:pPr>
      <w:r w:rsidRPr="00032040">
        <w:rPr>
          <w:highlight w:val="yellow"/>
        </w:rPr>
        <w:t xml:space="preserve">наличие у министерства сведений о причинении вреда (ущерба) или об угрозе причинения вреда (ущерба) охраняемым законом ценностям с учетом положений                </w:t>
      </w:r>
      <w:hyperlink r:id="rId35" w:history="1">
        <w:r w:rsidRPr="00032040">
          <w:rPr>
            <w:highlight w:val="yellow"/>
          </w:rPr>
          <w:t>статьи 60</w:t>
        </w:r>
      </w:hyperlink>
      <w:r w:rsidRPr="00032040">
        <w:rPr>
          <w:highlight w:val="yellow"/>
        </w:rPr>
        <w:t xml:space="preserve"> Федерального закона от 31.07.2020 № 248-ФЗ</w:t>
      </w:r>
      <w:r w:rsidR="006A03ED" w:rsidRPr="00032040">
        <w:t>;</w:t>
      </w:r>
    </w:p>
    <w:p w:rsidR="006A03ED" w:rsidRDefault="006A03ED">
      <w:pPr>
        <w:pStyle w:val="ConsPlusNormal"/>
        <w:spacing w:before="220"/>
        <w:ind w:firstLine="540"/>
        <w:jc w:val="both"/>
      </w:pPr>
      <w:bookmarkStart w:id="8" w:name="P144"/>
      <w:bookmarkEnd w:id="8"/>
      <w:r>
        <w:t>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6A03ED" w:rsidRDefault="006A03ED">
      <w:pPr>
        <w:pStyle w:val="ConsPlusNormal"/>
        <w:spacing w:before="220"/>
        <w:ind w:firstLine="540"/>
        <w:jc w:val="both"/>
      </w:pPr>
      <w:r>
        <w:t>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A03ED" w:rsidRDefault="006A03ED">
      <w:pPr>
        <w:pStyle w:val="ConsPlusNormal"/>
        <w:spacing w:before="220"/>
        <w:ind w:firstLine="540"/>
        <w:jc w:val="both"/>
      </w:pPr>
      <w:bookmarkStart w:id="9" w:name="P146"/>
      <w:bookmarkEnd w:id="9"/>
      <w:r>
        <w:t xml:space="preserve">истечение срока исполнения решения министерства об устранении выявленного нарушения обязательных требований - в случаях, установленных </w:t>
      </w:r>
      <w:hyperlink r:id="rId36">
        <w:r>
          <w:rPr>
            <w:color w:val="0000FF"/>
          </w:rPr>
          <w:t>частью 1 статьи 95</w:t>
        </w:r>
      </w:hyperlink>
      <w:r w:rsidR="004B6BBA">
        <w:t xml:space="preserve"> Федерального закона N 248-ФЗ;</w:t>
      </w:r>
    </w:p>
    <w:p w:rsidR="004B6BBA" w:rsidRPr="00032040" w:rsidRDefault="004B6BBA" w:rsidP="004B6BBA">
      <w:pPr>
        <w:autoSpaceDE w:val="0"/>
        <w:autoSpaceDN w:val="0"/>
        <w:adjustRightInd w:val="0"/>
        <w:ind w:firstLine="708"/>
        <w:jc w:val="both"/>
        <w:rPr>
          <w:rFonts w:asciiTheme="minorHAnsi" w:hAnsiTheme="minorHAnsi" w:cstheme="minorHAnsi"/>
          <w:sz w:val="22"/>
          <w:szCs w:val="22"/>
          <w:highlight w:val="yellow"/>
        </w:rPr>
      </w:pPr>
      <w:r w:rsidRPr="00032040">
        <w:rPr>
          <w:rFonts w:asciiTheme="minorHAnsi" w:hAnsiTheme="minorHAnsi" w:cstheme="minorHAnsi"/>
          <w:sz w:val="22"/>
          <w:szCs w:val="22"/>
          <w:highlight w:val="yellow"/>
        </w:rPr>
        <w:t>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B6BBA" w:rsidRPr="00032040" w:rsidRDefault="004B6BBA" w:rsidP="004B6BBA">
      <w:pPr>
        <w:autoSpaceDE w:val="0"/>
        <w:autoSpaceDN w:val="0"/>
        <w:adjustRightInd w:val="0"/>
        <w:ind w:firstLine="708"/>
        <w:jc w:val="both"/>
        <w:rPr>
          <w:rFonts w:asciiTheme="minorHAnsi" w:hAnsiTheme="minorHAnsi" w:cstheme="minorHAnsi"/>
          <w:sz w:val="22"/>
          <w:szCs w:val="22"/>
          <w:highlight w:val="yellow"/>
        </w:rPr>
      </w:pPr>
      <w:proofErr w:type="gramStart"/>
      <w:r w:rsidRPr="00032040">
        <w:rPr>
          <w:rFonts w:asciiTheme="minorHAnsi" w:hAnsiTheme="minorHAnsi" w:cstheme="minorHAnsi"/>
          <w:sz w:val="22"/>
          <w:szCs w:val="22"/>
          <w:highlight w:val="yellow"/>
        </w:rPr>
        <w:t>наличие у министерства сведений об осуществлении деятельности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roofErr w:type="gramEnd"/>
    </w:p>
    <w:p w:rsidR="004B6BBA" w:rsidRPr="00032040" w:rsidRDefault="004B6BBA" w:rsidP="004B6BBA">
      <w:pPr>
        <w:pStyle w:val="ConsPlusNormal"/>
        <w:ind w:firstLine="540"/>
        <w:jc w:val="both"/>
        <w:rPr>
          <w:rFonts w:asciiTheme="minorHAnsi" w:hAnsiTheme="minorHAnsi" w:cstheme="minorHAnsi"/>
        </w:rPr>
      </w:pPr>
      <w:r w:rsidRPr="00032040">
        <w:rPr>
          <w:rFonts w:asciiTheme="minorHAnsi" w:hAnsiTheme="minorHAnsi" w:cstheme="minorHAnsi"/>
          <w:highlight w:val="yellow"/>
        </w:rPr>
        <w:t>уклонение контролируемого лица от проведения обязательного профилактического визита</w:t>
      </w:r>
      <w:r w:rsidRPr="00032040">
        <w:rPr>
          <w:rFonts w:asciiTheme="minorHAnsi" w:hAnsiTheme="minorHAnsi" w:cstheme="minorHAnsi"/>
        </w:rPr>
        <w:t>.</w:t>
      </w:r>
    </w:p>
    <w:p w:rsidR="006A03ED" w:rsidRDefault="006A03ED">
      <w:pPr>
        <w:pStyle w:val="ConsPlusNormal"/>
        <w:spacing w:before="220"/>
        <w:ind w:firstLine="540"/>
        <w:jc w:val="both"/>
      </w:pPr>
      <w:r>
        <w:t xml:space="preserve">23. Указанные в </w:t>
      </w:r>
      <w:hyperlink w:anchor="P132">
        <w:r>
          <w:rPr>
            <w:color w:val="0000FF"/>
          </w:rPr>
          <w:t>пункте 21</w:t>
        </w:r>
      </w:hyperlink>
      <w:r>
        <w:t xml:space="preserve"> настоящего Положения контрольные (надзорные) мероприятия проводятся лицами министерства, уполномоченными на осуществление регионального государственного контроля (надзора), в порядке, предусмотренном </w:t>
      </w:r>
      <w:hyperlink r:id="rId37">
        <w:r>
          <w:rPr>
            <w:color w:val="0000FF"/>
          </w:rPr>
          <w:t>главой 13</w:t>
        </w:r>
      </w:hyperlink>
      <w:r>
        <w:t xml:space="preserve"> Федерального закона от 31.07.2020 N 248-ФЗ.</w:t>
      </w:r>
    </w:p>
    <w:p w:rsidR="006A03ED" w:rsidRPr="004B6BBA" w:rsidRDefault="006A03ED">
      <w:pPr>
        <w:pStyle w:val="ConsPlusNormal"/>
        <w:spacing w:before="220"/>
        <w:ind w:firstLine="540"/>
        <w:jc w:val="both"/>
        <w:rPr>
          <w:sz w:val="24"/>
          <w:szCs w:val="24"/>
        </w:rPr>
      </w:pPr>
      <w:r>
        <w:t>24.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004B6BBA" w:rsidRPr="004B6BBA">
        <w:rPr>
          <w:sz w:val="28"/>
          <w:szCs w:val="28"/>
        </w:rPr>
        <w:t xml:space="preserve"> </w:t>
      </w:r>
      <w:r w:rsidR="004B6BBA" w:rsidRPr="00032040">
        <w:rPr>
          <w:highlight w:val="yellow"/>
        </w:rPr>
        <w:t xml:space="preserve">Инспекционный визит может быть проведен с использованием средств дистанционного взаимодействия, в том числе посредством </w:t>
      </w:r>
      <w:proofErr w:type="spellStart"/>
      <w:r w:rsidR="004B6BBA" w:rsidRPr="00032040">
        <w:rPr>
          <w:highlight w:val="yellow"/>
        </w:rPr>
        <w:t>видео-конференц-связи</w:t>
      </w:r>
      <w:proofErr w:type="spellEnd"/>
      <w:r w:rsidR="004B6BBA" w:rsidRPr="00032040">
        <w:rPr>
          <w:highlight w:val="yellow"/>
        </w:rPr>
        <w:t>, а также с использованием мобильного приложения «Инспектор</w:t>
      </w:r>
      <w:r w:rsidR="004B6BBA" w:rsidRPr="00032040">
        <w:t>.</w:t>
      </w:r>
    </w:p>
    <w:p w:rsidR="006A03ED" w:rsidRDefault="006A03ED">
      <w:pPr>
        <w:pStyle w:val="ConsPlusNormal"/>
        <w:spacing w:before="220"/>
        <w:ind w:firstLine="540"/>
        <w:jc w:val="both"/>
      </w:pPr>
      <w:r>
        <w:lastRenderedPageBreak/>
        <w:t>В ходе инспекционного визита могут совершаться следующие контрольные (надзорные) действия:</w:t>
      </w:r>
    </w:p>
    <w:p w:rsidR="006A03ED" w:rsidRDefault="006A03ED">
      <w:pPr>
        <w:pStyle w:val="ConsPlusNormal"/>
        <w:spacing w:before="220"/>
        <w:ind w:firstLine="540"/>
        <w:jc w:val="both"/>
      </w:pPr>
      <w:r>
        <w:t>осмотр;</w:t>
      </w:r>
    </w:p>
    <w:p w:rsidR="006A03ED" w:rsidRDefault="006A03ED">
      <w:pPr>
        <w:pStyle w:val="ConsPlusNormal"/>
        <w:spacing w:before="220"/>
        <w:ind w:firstLine="540"/>
        <w:jc w:val="both"/>
      </w:pPr>
      <w:r>
        <w:t>опрос;</w:t>
      </w:r>
    </w:p>
    <w:p w:rsidR="006A03ED" w:rsidRDefault="006A03ED">
      <w:pPr>
        <w:pStyle w:val="ConsPlusNormal"/>
        <w:spacing w:before="220"/>
        <w:ind w:firstLine="540"/>
        <w:jc w:val="both"/>
      </w:pPr>
      <w:r>
        <w:t>получение письменных объяснений;</w:t>
      </w:r>
    </w:p>
    <w:p w:rsidR="006A03ED" w:rsidRDefault="006A03ED">
      <w:pPr>
        <w:pStyle w:val="ConsPlusNormal"/>
        <w:spacing w:before="220"/>
        <w:ind w:firstLine="540"/>
        <w:jc w:val="both"/>
      </w:pPr>
      <w: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A03ED" w:rsidRDefault="006A03ED">
      <w:pPr>
        <w:pStyle w:val="ConsPlusNormal"/>
        <w:spacing w:before="220"/>
        <w:ind w:firstLine="540"/>
        <w:jc w:val="both"/>
      </w:pPr>
      <w:r>
        <w:t>Инспекционный визит проводится без предварительного уведомления контролируемого лица и собственника объекта.</w:t>
      </w:r>
    </w:p>
    <w:p w:rsidR="006A03ED" w:rsidRDefault="006A03ED">
      <w:pPr>
        <w:pStyle w:val="ConsPlusNormal"/>
        <w:spacing w:before="220"/>
        <w:ind w:firstLine="540"/>
        <w:jc w:val="both"/>
      </w:pPr>
      <w:r>
        <w:t>Срок проведения инспекционного визита в одном месте осуществления деятельности либо на одном объекте не может превышать 1 рабочий день.</w:t>
      </w:r>
    </w:p>
    <w:p w:rsidR="006A03ED" w:rsidRDefault="006A03ED">
      <w:pPr>
        <w:pStyle w:val="ConsPlusNormal"/>
        <w:spacing w:before="220"/>
        <w:ind w:firstLine="540"/>
        <w:jc w:val="both"/>
      </w:pPr>
      <w:r>
        <w:t>Контролируемые лица или их представители обязаны обеспечить беспрепятственный доступ лиц министерства, уполномоченных на осуществление регионального государственного контроля (надзора), в здания, сооружения, помещения.</w:t>
      </w:r>
    </w:p>
    <w:p w:rsidR="006A03ED" w:rsidRDefault="006A03ED">
      <w:pPr>
        <w:pStyle w:val="ConsPlusNormal"/>
        <w:spacing w:before="220"/>
        <w:ind w:firstLine="540"/>
        <w:jc w:val="both"/>
      </w:pPr>
      <w: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144">
        <w:r w:rsidRPr="00032040">
          <w:rPr>
            <w:color w:val="0000FF"/>
          </w:rPr>
          <w:t>абзацами</w:t>
        </w:r>
        <w:r w:rsidRPr="00032040">
          <w:rPr>
            <w:color w:val="0000FF"/>
            <w:highlight w:val="yellow"/>
          </w:rPr>
          <w:t xml:space="preserve"> </w:t>
        </w:r>
        <w:r w:rsidR="004B6BBA" w:rsidRPr="00032040">
          <w:rPr>
            <w:highlight w:val="yellow"/>
          </w:rPr>
          <w:t xml:space="preserve">третьим, четвертым, седьмым </w:t>
        </w:r>
      </w:hyperlink>
      <w:r>
        <w:t xml:space="preserve">  настоящего Положения и </w:t>
      </w:r>
      <w:hyperlink r:id="rId38">
        <w:r>
          <w:rPr>
            <w:color w:val="0000FF"/>
          </w:rPr>
          <w:t>частью 12 статьи 66</w:t>
        </w:r>
      </w:hyperlink>
      <w:r>
        <w:t xml:space="preserve"> Федерального закона от 31.07.2020 N 248-ФЗ.</w:t>
      </w:r>
    </w:p>
    <w:p w:rsidR="006A03ED" w:rsidRDefault="006A03ED">
      <w:pPr>
        <w:pStyle w:val="ConsPlusNormal"/>
        <w:spacing w:before="220"/>
        <w:ind w:firstLine="540"/>
        <w:jc w:val="both"/>
      </w:pPr>
      <w:r>
        <w:t>25. Документарная проверка проводится по месту нахождения министерства. Предметом документарной проверки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министерства.</w:t>
      </w:r>
    </w:p>
    <w:p w:rsidR="006A03ED" w:rsidRDefault="006A03ED">
      <w:pPr>
        <w:pStyle w:val="ConsPlusNormal"/>
        <w:spacing w:before="220"/>
        <w:ind w:firstLine="540"/>
        <w:jc w:val="both"/>
      </w:pPr>
      <w:r>
        <w:t>В ходе проведения документарной проверки могут осуществляться следующие контрольные (надзорные) действия:</w:t>
      </w:r>
    </w:p>
    <w:p w:rsidR="006A03ED" w:rsidRDefault="006A03ED">
      <w:pPr>
        <w:pStyle w:val="ConsPlusNormal"/>
        <w:spacing w:before="220"/>
        <w:ind w:firstLine="540"/>
        <w:jc w:val="both"/>
      </w:pPr>
      <w:r>
        <w:t>получение письменных объяснений;</w:t>
      </w:r>
    </w:p>
    <w:p w:rsidR="006A03ED" w:rsidRDefault="006A03ED">
      <w:pPr>
        <w:pStyle w:val="ConsPlusNormal"/>
        <w:spacing w:before="220"/>
        <w:ind w:firstLine="540"/>
        <w:jc w:val="both"/>
      </w:pPr>
      <w:r>
        <w:t>истребование документов.</w:t>
      </w:r>
    </w:p>
    <w:p w:rsidR="006A03ED" w:rsidRDefault="006A03ED">
      <w:pPr>
        <w:pStyle w:val="ConsPlusNormal"/>
        <w:spacing w:before="220"/>
        <w:ind w:firstLine="540"/>
        <w:jc w:val="both"/>
      </w:pPr>
      <w:r>
        <w:t>При проведении документарной проверки министерство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министерством от иных органов.</w:t>
      </w:r>
    </w:p>
    <w:p w:rsidR="00E73998" w:rsidRPr="00032040" w:rsidRDefault="00E73998">
      <w:pPr>
        <w:pStyle w:val="ConsPlusNormal"/>
        <w:spacing w:before="220"/>
        <w:ind w:firstLine="540"/>
        <w:jc w:val="both"/>
      </w:pPr>
      <w:r w:rsidRPr="00032040">
        <w:rPr>
          <w:highlight w:val="yellow"/>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абзацами третьим, четвертым, седьмым пункта 22 настоящего Положения</w:t>
      </w:r>
      <w:r w:rsidRPr="00032040">
        <w:t>.</w:t>
      </w:r>
    </w:p>
    <w:p w:rsidR="006A03ED" w:rsidRPr="00032040" w:rsidRDefault="006A03ED">
      <w:pPr>
        <w:pStyle w:val="ConsPlusNormal"/>
        <w:spacing w:before="220"/>
        <w:ind w:firstLine="540"/>
        <w:jc w:val="both"/>
      </w:pPr>
      <w:r>
        <w:t>26.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00E73998" w:rsidRPr="00E73998">
        <w:rPr>
          <w:sz w:val="28"/>
          <w:szCs w:val="28"/>
        </w:rPr>
        <w:t xml:space="preserve"> </w:t>
      </w:r>
      <w:r w:rsidR="00E73998" w:rsidRPr="00032040">
        <w:rPr>
          <w:highlight w:val="yellow"/>
        </w:rPr>
        <w:t xml:space="preserve">Выездная проверка может быть проведена с использованием средств дистанционного взаимодействия, в том числе посредством </w:t>
      </w:r>
      <w:proofErr w:type="spellStart"/>
      <w:r w:rsidR="00E73998" w:rsidRPr="00032040">
        <w:rPr>
          <w:highlight w:val="yellow"/>
        </w:rPr>
        <w:t>видео-конференц-связи</w:t>
      </w:r>
      <w:proofErr w:type="spellEnd"/>
      <w:r w:rsidR="00E73998" w:rsidRPr="00032040">
        <w:rPr>
          <w:highlight w:val="yellow"/>
        </w:rPr>
        <w:t>, а также с использованием мобильного приложения «Инспектор».</w:t>
      </w:r>
    </w:p>
    <w:p w:rsidR="006A03ED" w:rsidRDefault="006A03ED">
      <w:pPr>
        <w:pStyle w:val="ConsPlusNormal"/>
        <w:spacing w:before="220"/>
        <w:ind w:firstLine="540"/>
        <w:jc w:val="both"/>
      </w:pPr>
      <w:r>
        <w:t>Выездная проверка проводится в случае, если не представляется возможным:</w:t>
      </w:r>
    </w:p>
    <w:p w:rsidR="006A03ED" w:rsidRDefault="006A03ED">
      <w:pPr>
        <w:pStyle w:val="ConsPlusNormal"/>
        <w:spacing w:before="220"/>
        <w:ind w:firstLine="540"/>
        <w:jc w:val="both"/>
      </w:pPr>
      <w:r>
        <w:lastRenderedPageBreak/>
        <w:t>удостовериться в полноте и достоверности сведений, которые содержатся в находящихся в распоряжении министерства или в запрашиваемых им документах и объяснениях контролируемого лица;</w:t>
      </w:r>
    </w:p>
    <w:p w:rsidR="006A03ED" w:rsidRDefault="006A03ED">
      <w:pPr>
        <w:pStyle w:val="ConsPlusNormal"/>
        <w:spacing w:before="220"/>
        <w:ind w:firstLine="540"/>
        <w:jc w:val="both"/>
      </w:pPr>
      <w:proofErr w:type="gramStart"/>
      <w:r>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6A03ED" w:rsidRDefault="006A03ED">
      <w:pPr>
        <w:pStyle w:val="ConsPlusNormal"/>
        <w:spacing w:before="220"/>
        <w:ind w:firstLine="540"/>
        <w:jc w:val="both"/>
      </w:pPr>
      <w:r>
        <w:t xml:space="preserve">Срок проведения выездной проверки не может превышать 10 рабочих дней. В отношении одного контролируемого лица, относящегося к субъекту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t>микропредприятия</w:t>
      </w:r>
      <w:proofErr w:type="spellEnd"/>
      <w:r>
        <w:t>.</w:t>
      </w:r>
    </w:p>
    <w:p w:rsidR="006A03ED" w:rsidRDefault="006A03ED">
      <w:pPr>
        <w:pStyle w:val="ConsPlusNormal"/>
        <w:spacing w:before="220"/>
        <w:ind w:firstLine="540"/>
        <w:jc w:val="both"/>
      </w:pPr>
      <w:r>
        <w:t>В ходе проведения выездной проверки осуществляются следующие контрольные (надзорные) действия:</w:t>
      </w:r>
    </w:p>
    <w:p w:rsidR="006A03ED" w:rsidRDefault="006A03ED">
      <w:pPr>
        <w:pStyle w:val="ConsPlusNormal"/>
        <w:spacing w:before="220"/>
        <w:ind w:firstLine="540"/>
        <w:jc w:val="both"/>
      </w:pPr>
      <w:r>
        <w:t>осмотр;</w:t>
      </w:r>
    </w:p>
    <w:p w:rsidR="006A03ED" w:rsidRDefault="006A03ED">
      <w:pPr>
        <w:pStyle w:val="ConsPlusNormal"/>
        <w:spacing w:before="220"/>
        <w:ind w:firstLine="540"/>
        <w:jc w:val="both"/>
      </w:pPr>
      <w:r>
        <w:t>досмотр;</w:t>
      </w:r>
    </w:p>
    <w:p w:rsidR="006A03ED" w:rsidRDefault="006A03ED">
      <w:pPr>
        <w:pStyle w:val="ConsPlusNormal"/>
        <w:spacing w:before="220"/>
        <w:ind w:firstLine="540"/>
        <w:jc w:val="both"/>
      </w:pPr>
      <w:r>
        <w:t>опрос;</w:t>
      </w:r>
    </w:p>
    <w:p w:rsidR="006A03ED" w:rsidRDefault="006A03ED">
      <w:pPr>
        <w:pStyle w:val="ConsPlusNormal"/>
        <w:spacing w:before="220"/>
        <w:ind w:firstLine="540"/>
        <w:jc w:val="both"/>
      </w:pPr>
      <w:r>
        <w:t>получение письменных объяснений;</w:t>
      </w:r>
    </w:p>
    <w:p w:rsidR="006A03ED" w:rsidRDefault="006A03ED">
      <w:pPr>
        <w:pStyle w:val="ConsPlusNormal"/>
        <w:spacing w:before="220"/>
        <w:ind w:firstLine="540"/>
        <w:jc w:val="both"/>
      </w:pPr>
      <w:r>
        <w:t>истребование документов.</w:t>
      </w:r>
    </w:p>
    <w:p w:rsidR="006A03ED" w:rsidRDefault="006A03ED">
      <w:pPr>
        <w:pStyle w:val="ConsPlusNormal"/>
        <w:spacing w:before="220"/>
        <w:ind w:firstLine="540"/>
        <w:jc w:val="both"/>
      </w:pPr>
      <w:r>
        <w:t xml:space="preserve">Внеплановая выездная проверка проводится только по согласованию с органами прокуратуры, за исключением случаев ее проведения в соответствии с </w:t>
      </w:r>
      <w:hyperlink w:anchor="P144">
        <w:r w:rsidRPr="00032040">
          <w:rPr>
            <w:color w:val="0000FF"/>
          </w:rPr>
          <w:t xml:space="preserve">абзацами </w:t>
        </w:r>
        <w:r w:rsidR="00E73998" w:rsidRPr="00032040">
          <w:rPr>
            <w:highlight w:val="yellow"/>
          </w:rPr>
          <w:t>третьим,</w:t>
        </w:r>
        <w:r w:rsidR="00E73998" w:rsidRPr="00032040">
          <w:t xml:space="preserve"> </w:t>
        </w:r>
        <w:r w:rsidR="00E73998" w:rsidRPr="00032040">
          <w:rPr>
            <w:highlight w:val="yellow"/>
          </w:rPr>
          <w:t>четвертым, седьмым</w:t>
        </w:r>
        <w:r w:rsidR="00E73998" w:rsidRPr="00E73998">
          <w:rPr>
            <w:sz w:val="24"/>
            <w:szCs w:val="24"/>
          </w:rPr>
          <w:t xml:space="preserve"> </w:t>
        </w:r>
      </w:hyperlink>
      <w:r w:rsidRPr="00E73998">
        <w:rPr>
          <w:sz w:val="24"/>
          <w:szCs w:val="24"/>
        </w:rPr>
        <w:t xml:space="preserve">  </w:t>
      </w:r>
      <w:r>
        <w:t xml:space="preserve">настоящего Положения и </w:t>
      </w:r>
      <w:hyperlink r:id="rId39">
        <w:r>
          <w:rPr>
            <w:color w:val="0000FF"/>
          </w:rPr>
          <w:t>частью 12 статьи 66</w:t>
        </w:r>
      </w:hyperlink>
      <w:r>
        <w:t xml:space="preserve"> Федерального закона от 31.07.2020 N 248-ФЗ.</w:t>
      </w:r>
    </w:p>
    <w:p w:rsidR="006A03ED" w:rsidRDefault="006A03ED">
      <w:pPr>
        <w:pStyle w:val="ConsPlusNormal"/>
        <w:spacing w:before="220"/>
        <w:ind w:firstLine="540"/>
        <w:jc w:val="both"/>
      </w:pPr>
      <w:r>
        <w:t>27. В ходе проведения контрольной закупки в качестве контрольного (надзорного) действия осуществляется осмотр.</w:t>
      </w:r>
    </w:p>
    <w:p w:rsidR="006A03ED" w:rsidRDefault="006A03ED">
      <w:pPr>
        <w:pStyle w:val="ConsPlusNormal"/>
        <w:spacing w:before="220"/>
        <w:ind w:firstLine="540"/>
        <w:jc w:val="both"/>
      </w:pPr>
      <w:r>
        <w:t>Контрольная закупка проводится без предварительного уведомления контролируемого лица.</w:t>
      </w:r>
    </w:p>
    <w:p w:rsidR="006A03ED" w:rsidRDefault="006A03ED">
      <w:pPr>
        <w:pStyle w:val="ConsPlusNormal"/>
        <w:spacing w:before="220"/>
        <w:ind w:firstLine="540"/>
        <w:jc w:val="both"/>
      </w:pPr>
      <w:r>
        <w:t xml:space="preserve">Внеплановая контрольная закупка проводится только по согласованию с органами прокуратуры, за исключением случаев ее проведения в соответствии с </w:t>
      </w:r>
      <w:hyperlink w:anchor="P144">
        <w:r w:rsidRPr="00032040">
          <w:rPr>
            <w:color w:val="0000FF"/>
          </w:rPr>
          <w:t xml:space="preserve">абзацами </w:t>
        </w:r>
        <w:r w:rsidR="00E73998" w:rsidRPr="00032040">
          <w:rPr>
            <w:highlight w:val="yellow"/>
          </w:rPr>
          <w:t>третьим,</w:t>
        </w:r>
        <w:r w:rsidR="00E73998" w:rsidRPr="00032040">
          <w:t xml:space="preserve"> </w:t>
        </w:r>
        <w:r w:rsidR="00E73998" w:rsidRPr="00032040">
          <w:rPr>
            <w:highlight w:val="yellow"/>
          </w:rPr>
          <w:t>четвертым, седьмым</w:t>
        </w:r>
        <w:r w:rsidR="00E73998">
          <w:t xml:space="preserve"> </w:t>
        </w:r>
      </w:hyperlink>
      <w:r>
        <w:t xml:space="preserve"> настоящего Положения и </w:t>
      </w:r>
      <w:hyperlink r:id="rId40">
        <w:r>
          <w:rPr>
            <w:color w:val="0000FF"/>
          </w:rPr>
          <w:t>частью 12 статьи 66</w:t>
        </w:r>
      </w:hyperlink>
      <w:r>
        <w:t xml:space="preserve"> Федерального закона от 31.07.2020 N 248-ФЗ.</w:t>
      </w:r>
    </w:p>
    <w:p w:rsidR="006A03ED" w:rsidRDefault="006A03ED">
      <w:pPr>
        <w:pStyle w:val="ConsPlusNormal"/>
        <w:spacing w:before="220"/>
        <w:ind w:firstLine="540"/>
        <w:jc w:val="both"/>
      </w:pPr>
      <w:r>
        <w:t>28. Контрольные (надзорные) мероприятия без взаимодействия проводятся лицами министерства, уполномоченными на осуществление регионального государственного контроля (надзора), на основании заданий, утвержденных уполномоченными должностными лицами министерства, включая задания, содержащиеся в планах работы министерства.</w:t>
      </w:r>
    </w:p>
    <w:p w:rsidR="00E73998" w:rsidRPr="00032040" w:rsidRDefault="00E73998">
      <w:pPr>
        <w:pStyle w:val="ConsPlusNormal"/>
        <w:spacing w:before="220"/>
        <w:ind w:firstLine="540"/>
        <w:jc w:val="both"/>
      </w:pPr>
      <w:r w:rsidRPr="00032040">
        <w:rPr>
          <w:highlight w:val="yellow"/>
        </w:rPr>
        <w:t>Контрольное (надзорное) мероприятие без взаимодействия в форме наблюдения за соблюдением обязательных требований осуществляется посредством анализа данных об объектах контроля, которые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032040">
        <w:t>.</w:t>
      </w:r>
    </w:p>
    <w:p w:rsidR="00E73998" w:rsidRPr="00032040" w:rsidRDefault="00E73998">
      <w:pPr>
        <w:pStyle w:val="ConsPlusNormal"/>
        <w:spacing w:before="220"/>
        <w:ind w:firstLine="540"/>
        <w:jc w:val="both"/>
      </w:pPr>
      <w:r w:rsidRPr="00032040">
        <w:rPr>
          <w:highlight w:val="yellow"/>
        </w:rPr>
        <w:lastRenderedPageBreak/>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нахождения объекта контроля, при этом не допускается взаимодействие с контролируемым лицом</w:t>
      </w:r>
      <w:r w:rsidRPr="00032040">
        <w:t>.</w:t>
      </w:r>
    </w:p>
    <w:p w:rsidR="006A03ED" w:rsidRDefault="006A03ED">
      <w:pPr>
        <w:pStyle w:val="ConsPlusNormal"/>
        <w:spacing w:before="220"/>
        <w:ind w:firstLine="540"/>
        <w:jc w:val="both"/>
      </w:pPr>
      <w:r>
        <w:t xml:space="preserve">29. Результаты контрольного (надзорного) мероприятия оформляются в порядке, предусмотренном </w:t>
      </w:r>
      <w:hyperlink r:id="rId41">
        <w:r>
          <w:rPr>
            <w:color w:val="0000FF"/>
          </w:rPr>
          <w:t>главой 16</w:t>
        </w:r>
      </w:hyperlink>
      <w:r>
        <w:t xml:space="preserve"> Федерального закона от 31.07.2020 N 248-ФЗ.</w:t>
      </w:r>
    </w:p>
    <w:p w:rsidR="00E73998" w:rsidRPr="00032040" w:rsidRDefault="00E73998">
      <w:pPr>
        <w:pStyle w:val="ConsPlusNormal"/>
        <w:spacing w:before="220"/>
        <w:ind w:firstLine="540"/>
        <w:jc w:val="both"/>
      </w:pPr>
      <w:r w:rsidRPr="00032040">
        <w:rPr>
          <w:highlight w:val="yellow"/>
        </w:rPr>
        <w:t>По результатам проведения контрольного (надзорного) мероприятия без взаимодействия составляется а</w:t>
      </w:r>
      <w:proofErr w:type="gramStart"/>
      <w:r w:rsidRPr="00032040">
        <w:rPr>
          <w:highlight w:val="yellow"/>
        </w:rPr>
        <w:t>кт в сл</w:t>
      </w:r>
      <w:proofErr w:type="gramEnd"/>
      <w:r w:rsidRPr="00032040">
        <w:rPr>
          <w:highlight w:val="yellow"/>
        </w:rPr>
        <w:t>учае выявления нарушений обязательных требований</w:t>
      </w:r>
      <w:r w:rsidRPr="00032040">
        <w:t>.</w:t>
      </w:r>
    </w:p>
    <w:p w:rsidR="006A03ED" w:rsidRDefault="006A03ED">
      <w:pPr>
        <w:pStyle w:val="ConsPlusNormal"/>
        <w:spacing w:before="220"/>
        <w:ind w:firstLine="540"/>
        <w:jc w:val="both"/>
      </w:pPr>
      <w:r>
        <w:t xml:space="preserve">30. Обжалование решений министерства, действий (бездействия) лиц, уполномоченных на осуществление регионального государственного контроля (надзора), осуществляется в досудебном порядке в соответствии с положениями </w:t>
      </w:r>
      <w:hyperlink r:id="rId42">
        <w:r>
          <w:rPr>
            <w:color w:val="0000FF"/>
          </w:rPr>
          <w:t>статей 40</w:t>
        </w:r>
      </w:hyperlink>
      <w:r>
        <w:t xml:space="preserve"> - </w:t>
      </w:r>
      <w:hyperlink r:id="rId43">
        <w:r>
          <w:rPr>
            <w:color w:val="0000FF"/>
          </w:rPr>
          <w:t>42</w:t>
        </w:r>
      </w:hyperlink>
      <w:r>
        <w:t xml:space="preserve"> Федерального закона от 31.07.2020 N 248-ФЗ.</w:t>
      </w:r>
    </w:p>
    <w:p w:rsidR="006A03ED" w:rsidRPr="00032040" w:rsidRDefault="00E73998">
      <w:pPr>
        <w:pStyle w:val="ConsPlusNormal"/>
        <w:spacing w:before="220"/>
        <w:ind w:firstLine="540"/>
        <w:jc w:val="both"/>
      </w:pPr>
      <w:r w:rsidRPr="00032040">
        <w:rPr>
          <w:highlight w:val="yellow"/>
        </w:rPr>
        <w:t xml:space="preserve">Жалоба подлежит рассмотрению в порядке, установленном </w:t>
      </w:r>
      <w:hyperlink r:id="rId44" w:history="1">
        <w:r w:rsidRPr="00032040">
          <w:rPr>
            <w:highlight w:val="yellow"/>
          </w:rPr>
          <w:t>статьей 43</w:t>
        </w:r>
      </w:hyperlink>
      <w:r w:rsidRPr="00032040">
        <w:rPr>
          <w:highlight w:val="yellow"/>
        </w:rPr>
        <w:t xml:space="preserve"> Федерального закона от 31.07.2020 № 248-ФЗ, в течение 15</w:t>
      </w:r>
      <w:r w:rsidR="00032040">
        <w:rPr>
          <w:highlight w:val="yellow"/>
        </w:rPr>
        <w:t xml:space="preserve"> рабочих дней </w:t>
      </w:r>
      <w:r w:rsidRPr="00032040">
        <w:rPr>
          <w:highlight w:val="yellow"/>
        </w:rPr>
        <w:t>со дня ее регистрации в подсистеме досудебного обжалования</w:t>
      </w:r>
      <w:r w:rsidR="006A03ED" w:rsidRPr="00032040">
        <w:t>.</w:t>
      </w:r>
    </w:p>
    <w:p w:rsidR="006A03ED" w:rsidRDefault="006A03ED">
      <w:pPr>
        <w:pStyle w:val="ConsPlusNormal"/>
        <w:jc w:val="both"/>
      </w:pPr>
    </w:p>
    <w:p w:rsidR="006A03ED" w:rsidRDefault="006A03ED">
      <w:pPr>
        <w:pStyle w:val="ConsPlusNormal"/>
        <w:jc w:val="both"/>
      </w:pPr>
    </w:p>
    <w:p w:rsidR="006A03ED" w:rsidRDefault="006A03ED" w:rsidP="00AB5320">
      <w:pPr>
        <w:pStyle w:val="ConsPlusNormal"/>
        <w:jc w:val="right"/>
      </w:pPr>
    </w:p>
    <w:p w:rsidR="00AB5320" w:rsidRDefault="00AB5320">
      <w:pPr>
        <w:pStyle w:val="ConsPlusNormal"/>
        <w:jc w:val="right"/>
        <w:outlineLvl w:val="0"/>
      </w:pPr>
    </w:p>
    <w:p w:rsidR="00AB5320" w:rsidRDefault="00AB5320">
      <w:pPr>
        <w:pStyle w:val="ConsPlusNormal"/>
        <w:jc w:val="right"/>
        <w:outlineLvl w:val="0"/>
      </w:pPr>
    </w:p>
    <w:p w:rsidR="00AB5320" w:rsidRDefault="00AB5320">
      <w:pPr>
        <w:pStyle w:val="ConsPlusNormal"/>
        <w:jc w:val="right"/>
        <w:outlineLvl w:val="0"/>
      </w:pPr>
    </w:p>
    <w:p w:rsidR="00AB5320" w:rsidRDefault="00AB5320">
      <w:pPr>
        <w:pStyle w:val="ConsPlusNormal"/>
        <w:jc w:val="right"/>
        <w:outlineLvl w:val="0"/>
      </w:pPr>
    </w:p>
    <w:p w:rsidR="00AB5320" w:rsidRDefault="00AB5320">
      <w:pPr>
        <w:pStyle w:val="ConsPlusNormal"/>
        <w:jc w:val="right"/>
        <w:outlineLvl w:val="0"/>
      </w:pPr>
    </w:p>
    <w:p w:rsidR="006A03ED" w:rsidRDefault="006A03ED">
      <w:pPr>
        <w:pStyle w:val="ConsPlusNormal"/>
        <w:jc w:val="right"/>
        <w:outlineLvl w:val="0"/>
      </w:pPr>
      <w:r>
        <w:t>Приложение N 2</w:t>
      </w:r>
    </w:p>
    <w:p w:rsidR="006A03ED" w:rsidRDefault="006A03ED">
      <w:pPr>
        <w:pStyle w:val="ConsPlusNormal"/>
        <w:jc w:val="both"/>
      </w:pPr>
    </w:p>
    <w:p w:rsidR="006A03ED" w:rsidRDefault="006A03ED">
      <w:pPr>
        <w:pStyle w:val="ConsPlusNormal"/>
        <w:jc w:val="right"/>
      </w:pPr>
      <w:r>
        <w:t>Утвержден</w:t>
      </w:r>
    </w:p>
    <w:p w:rsidR="006A03ED" w:rsidRDefault="006A03ED">
      <w:pPr>
        <w:pStyle w:val="ConsPlusNormal"/>
        <w:jc w:val="right"/>
      </w:pPr>
      <w:r>
        <w:t>постановлением</w:t>
      </w:r>
    </w:p>
    <w:p w:rsidR="006A03ED" w:rsidRDefault="006A03ED">
      <w:pPr>
        <w:pStyle w:val="ConsPlusNormal"/>
        <w:jc w:val="right"/>
      </w:pPr>
      <w:r>
        <w:t>Правительства Кировской области</w:t>
      </w:r>
    </w:p>
    <w:p w:rsidR="006A03ED" w:rsidRDefault="006A03ED">
      <w:pPr>
        <w:pStyle w:val="ConsPlusNormal"/>
        <w:jc w:val="right"/>
      </w:pPr>
      <w:r>
        <w:t>от 13 октября 2021 г. N 539-П</w:t>
      </w:r>
    </w:p>
    <w:p w:rsidR="006A03ED" w:rsidRDefault="006A03ED">
      <w:pPr>
        <w:pStyle w:val="ConsPlusNormal"/>
        <w:jc w:val="both"/>
      </w:pPr>
    </w:p>
    <w:p w:rsidR="006A03ED" w:rsidRDefault="006A03ED">
      <w:pPr>
        <w:pStyle w:val="ConsPlusTitle"/>
        <w:jc w:val="center"/>
      </w:pPr>
      <w:bookmarkStart w:id="10" w:name="P196"/>
      <w:bookmarkEnd w:id="10"/>
      <w:r>
        <w:t>ПЕРЕЧЕНЬ</w:t>
      </w:r>
    </w:p>
    <w:p w:rsidR="006A03ED" w:rsidRDefault="006A03ED">
      <w:pPr>
        <w:pStyle w:val="ConsPlusTitle"/>
        <w:jc w:val="center"/>
      </w:pPr>
      <w:r>
        <w:t>ИНДИКАТОРОВ РИСКА НАРУШЕНИЯ ОБЯЗАТЕЛЬНЫХ ТРЕБОВАНИЙ,</w:t>
      </w:r>
    </w:p>
    <w:p w:rsidR="006A03ED" w:rsidRDefault="006A03ED">
      <w:pPr>
        <w:pStyle w:val="ConsPlusTitle"/>
        <w:jc w:val="center"/>
      </w:pPr>
      <w:proofErr w:type="gramStart"/>
      <w:r>
        <w:t>ПРИМЕНЯЕМЫХ</w:t>
      </w:r>
      <w:proofErr w:type="gramEnd"/>
      <w:r>
        <w:t xml:space="preserve"> ПРИ ОСУЩЕСТВЛЕНИИ РЕГИОНАЛЬНОГО ГОСУДАРСТВЕННОГО</w:t>
      </w:r>
    </w:p>
    <w:p w:rsidR="006A03ED" w:rsidRDefault="006A03ED">
      <w:pPr>
        <w:pStyle w:val="ConsPlusTitle"/>
        <w:jc w:val="center"/>
      </w:pPr>
      <w:r>
        <w:t>КОНТРОЛЯ (НАДЗОРА) В ОБЛАСТИ РОЗНИЧНОЙ ПРОДАЖИ</w:t>
      </w:r>
    </w:p>
    <w:p w:rsidR="006A03ED" w:rsidRDefault="006A03ED">
      <w:pPr>
        <w:pStyle w:val="ConsPlusTitle"/>
        <w:jc w:val="center"/>
      </w:pPr>
      <w:r>
        <w:t>АЛКОГОЛЬНОЙ И СПИРТОСОДЕРЖАЩЕЙ ПРОДУКЦИИ</w:t>
      </w:r>
    </w:p>
    <w:p w:rsidR="006A03ED" w:rsidRDefault="006A03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03ED">
        <w:tc>
          <w:tcPr>
            <w:tcW w:w="60" w:type="dxa"/>
            <w:tcBorders>
              <w:top w:val="nil"/>
              <w:left w:val="nil"/>
              <w:bottom w:val="nil"/>
              <w:right w:val="nil"/>
            </w:tcBorders>
            <w:shd w:val="clear" w:color="auto" w:fill="CED3F1"/>
            <w:tcMar>
              <w:top w:w="0" w:type="dxa"/>
              <w:left w:w="0" w:type="dxa"/>
              <w:bottom w:w="0" w:type="dxa"/>
              <w:right w:w="0" w:type="dxa"/>
            </w:tcMar>
          </w:tcPr>
          <w:p w:rsidR="006A03ED" w:rsidRDefault="006A03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3ED" w:rsidRDefault="006A03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3ED" w:rsidRDefault="006A03ED">
            <w:pPr>
              <w:pStyle w:val="ConsPlusNormal"/>
              <w:jc w:val="center"/>
            </w:pPr>
            <w:r>
              <w:rPr>
                <w:color w:val="392C69"/>
              </w:rPr>
              <w:t>Список изменяющих документов</w:t>
            </w:r>
          </w:p>
          <w:p w:rsidR="006A03ED" w:rsidRDefault="006A03ED">
            <w:pPr>
              <w:pStyle w:val="ConsPlusNormal"/>
              <w:jc w:val="center"/>
            </w:pPr>
            <w:r>
              <w:rPr>
                <w:color w:val="392C69"/>
              </w:rPr>
              <w:t xml:space="preserve">(в ред. </w:t>
            </w:r>
            <w:hyperlink r:id="rId45">
              <w:r>
                <w:rPr>
                  <w:color w:val="0000FF"/>
                </w:rPr>
                <w:t>постановления</w:t>
              </w:r>
            </w:hyperlink>
            <w:r>
              <w:rPr>
                <w:color w:val="392C69"/>
              </w:rPr>
              <w:t xml:space="preserve"> Правительства Кировской области от 06.10.2023 N 530-П)</w:t>
            </w:r>
          </w:p>
        </w:tc>
        <w:tc>
          <w:tcPr>
            <w:tcW w:w="113" w:type="dxa"/>
            <w:tcBorders>
              <w:top w:val="nil"/>
              <w:left w:val="nil"/>
              <w:bottom w:val="nil"/>
              <w:right w:val="nil"/>
            </w:tcBorders>
            <w:shd w:val="clear" w:color="auto" w:fill="F4F3F8"/>
            <w:tcMar>
              <w:top w:w="0" w:type="dxa"/>
              <w:left w:w="0" w:type="dxa"/>
              <w:bottom w:w="0" w:type="dxa"/>
              <w:right w:w="0" w:type="dxa"/>
            </w:tcMar>
          </w:tcPr>
          <w:p w:rsidR="006A03ED" w:rsidRDefault="006A03ED">
            <w:pPr>
              <w:pStyle w:val="ConsPlusNormal"/>
            </w:pPr>
          </w:p>
        </w:tc>
      </w:tr>
    </w:tbl>
    <w:p w:rsidR="006A03ED" w:rsidRDefault="006A03ED">
      <w:pPr>
        <w:pStyle w:val="ConsPlusNormal"/>
        <w:jc w:val="both"/>
      </w:pPr>
    </w:p>
    <w:p w:rsidR="006A03ED" w:rsidRDefault="006A03ED">
      <w:pPr>
        <w:pStyle w:val="ConsPlusNormal"/>
        <w:ind w:firstLine="540"/>
        <w:jc w:val="both"/>
      </w:pPr>
      <w:r>
        <w:t xml:space="preserve">1. </w:t>
      </w:r>
      <w:proofErr w:type="gramStart"/>
      <w:r>
        <w:t>Превышение (на основании сведений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(далее - ЕГАИС)) на 20 и более процентов объема алкогольной продукции, маркированной федеральными специальными марками и приобретенной контролируемым лицом в прошедшем квартале, при отсутствии увеличения объема реализации таким лицом алкогольной продукции на 5 и более процентов за аналогичный период времени.</w:t>
      </w:r>
      <w:proofErr w:type="gramEnd"/>
    </w:p>
    <w:p w:rsidR="006A03ED" w:rsidRDefault="006A03ED">
      <w:pPr>
        <w:pStyle w:val="ConsPlusNormal"/>
        <w:spacing w:before="220"/>
        <w:ind w:firstLine="540"/>
        <w:jc w:val="both"/>
      </w:pPr>
      <w:r>
        <w:t>2. Списание алкогольной продукции по основаниям, не связанным с ее реализацией (на основании сведений ЕГАИС), в течение календарного месяца в объеме, превышающем 20 процентов от общего объема реализованной контролируемым лицом алкогольной продукции за указанный период.</w:t>
      </w:r>
    </w:p>
    <w:p w:rsidR="006A03ED" w:rsidRDefault="006A03ED">
      <w:pPr>
        <w:pStyle w:val="ConsPlusNormal"/>
        <w:spacing w:before="220"/>
        <w:ind w:firstLine="540"/>
        <w:jc w:val="both"/>
      </w:pPr>
      <w:r>
        <w:lastRenderedPageBreak/>
        <w:t>3. Фиксация в ЕГАИС возвратов контролируемым лицом алкогольной продукции либо отказов в принятии алкогольной продукции, которая подлежит маркировке федеральными специальными марками, при условии, что объем возврата либо отказа в принятии превышает 10 процентов от общего объема закупленной за тот же квартал алкогольной продукции.</w:t>
      </w:r>
    </w:p>
    <w:p w:rsidR="006A03ED" w:rsidRDefault="006A03ED">
      <w:pPr>
        <w:pStyle w:val="ConsPlusNormal"/>
        <w:spacing w:before="220"/>
        <w:ind w:firstLine="540"/>
        <w:jc w:val="both"/>
      </w:pPr>
      <w:r>
        <w:t xml:space="preserve">4. Фиксация в ЕГАИС возвратов контролируемым лицом пива и пивных напитков, сидра, </w:t>
      </w:r>
      <w:proofErr w:type="spellStart"/>
      <w:r>
        <w:t>пуаре</w:t>
      </w:r>
      <w:proofErr w:type="spellEnd"/>
      <w:r>
        <w:t>, медовухи либо отказов в принятии данных видов продукции при условии, что объем возврата либо отказа в принятии превышает 10 процентов от общего объема закупленной за тот же квартал такой алкогольной продукции.</w:t>
      </w:r>
    </w:p>
    <w:p w:rsidR="006A03ED" w:rsidRDefault="006A03ED">
      <w:pPr>
        <w:pStyle w:val="ConsPlusNormal"/>
        <w:spacing w:before="220"/>
        <w:ind w:firstLine="540"/>
        <w:jc w:val="both"/>
      </w:pPr>
      <w:r>
        <w:t xml:space="preserve">5. Принятие (на основании сведений ЕГАИС) контролируемым лицом пива и пивных напитков, сидра, </w:t>
      </w:r>
      <w:proofErr w:type="spellStart"/>
      <w:r>
        <w:t>пуаре</w:t>
      </w:r>
      <w:proofErr w:type="spellEnd"/>
      <w:r>
        <w:t>, медовухи с расхождением при условии, что общий объем расхождений превышает 10 процентов от общего объема закупки такой алкогольной продукции за тот же квартал.</w:t>
      </w:r>
    </w:p>
    <w:p w:rsidR="006A03ED" w:rsidRDefault="006A03ED">
      <w:pPr>
        <w:pStyle w:val="ConsPlusNormal"/>
        <w:spacing w:before="220"/>
        <w:ind w:firstLine="540"/>
        <w:jc w:val="both"/>
      </w:pPr>
      <w:r>
        <w:t xml:space="preserve">6. Расхождение на 10 процентов и более объема розничной продажи пива и пивных напитков, сидра, </w:t>
      </w:r>
      <w:proofErr w:type="spellStart"/>
      <w:r>
        <w:t>пуаре</w:t>
      </w:r>
      <w:proofErr w:type="spellEnd"/>
      <w:r>
        <w:t>, медовухи согласно сведениям ЕГАИС в течение календарного месяца с объемом розничной продажи такой продукции согласно сведениям государственной информационной системы мониторинга за оборотом товаров (далее - ГИС МТ) за аналогичный период.</w:t>
      </w:r>
    </w:p>
    <w:p w:rsidR="006A03ED" w:rsidRDefault="006A03ED">
      <w:pPr>
        <w:pStyle w:val="ConsPlusNormal"/>
        <w:spacing w:before="220"/>
        <w:ind w:firstLine="540"/>
        <w:jc w:val="both"/>
      </w:pPr>
      <w:r>
        <w:t>7. Отсутствие в ЕГАИС в течение квартала информации о закупке и (или) розничной продаже маркированной алкогольной продукции организациями, имеющими лицензию на розничную продажу алкогольной продукции и (или) розничную продажу алкогольной продукции при оказании услуг общественного питания.</w:t>
      </w:r>
    </w:p>
    <w:p w:rsidR="006A03ED" w:rsidRDefault="006A03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03ED">
        <w:tc>
          <w:tcPr>
            <w:tcW w:w="60" w:type="dxa"/>
            <w:tcBorders>
              <w:top w:val="nil"/>
              <w:left w:val="nil"/>
              <w:bottom w:val="nil"/>
              <w:right w:val="nil"/>
            </w:tcBorders>
            <w:shd w:val="clear" w:color="auto" w:fill="CED3F1"/>
            <w:tcMar>
              <w:top w:w="0" w:type="dxa"/>
              <w:left w:w="0" w:type="dxa"/>
              <w:bottom w:w="0" w:type="dxa"/>
              <w:right w:w="0" w:type="dxa"/>
            </w:tcMar>
          </w:tcPr>
          <w:p w:rsidR="006A03ED" w:rsidRDefault="006A03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3ED" w:rsidRDefault="006A03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3ED" w:rsidRDefault="006A03ED">
            <w:pPr>
              <w:pStyle w:val="ConsPlusNormal"/>
              <w:jc w:val="both"/>
            </w:pPr>
            <w:r>
              <w:rPr>
                <w:color w:val="392C69"/>
              </w:rPr>
              <w:t xml:space="preserve">П. 8 </w:t>
            </w:r>
            <w:hyperlink r:id="rId46">
              <w:r>
                <w:rPr>
                  <w:color w:val="0000FF"/>
                </w:rPr>
                <w:t>вступает</w:t>
              </w:r>
            </w:hyperlink>
            <w:r>
              <w:rPr>
                <w:color w:val="392C69"/>
              </w:rPr>
              <w:t xml:space="preserve"> в силу с 01.03.2024.</w:t>
            </w:r>
          </w:p>
        </w:tc>
        <w:tc>
          <w:tcPr>
            <w:tcW w:w="113" w:type="dxa"/>
            <w:tcBorders>
              <w:top w:val="nil"/>
              <w:left w:val="nil"/>
              <w:bottom w:val="nil"/>
              <w:right w:val="nil"/>
            </w:tcBorders>
            <w:shd w:val="clear" w:color="auto" w:fill="F4F3F8"/>
            <w:tcMar>
              <w:top w:w="0" w:type="dxa"/>
              <w:left w:w="0" w:type="dxa"/>
              <w:bottom w:w="0" w:type="dxa"/>
              <w:right w:w="0" w:type="dxa"/>
            </w:tcMar>
          </w:tcPr>
          <w:p w:rsidR="006A03ED" w:rsidRDefault="006A03ED">
            <w:pPr>
              <w:pStyle w:val="ConsPlusNormal"/>
            </w:pPr>
          </w:p>
        </w:tc>
      </w:tr>
    </w:tbl>
    <w:p w:rsidR="006A03ED" w:rsidRDefault="006A03ED">
      <w:pPr>
        <w:pStyle w:val="ConsPlusNormal"/>
        <w:spacing w:before="280"/>
        <w:ind w:firstLine="540"/>
        <w:jc w:val="both"/>
      </w:pPr>
      <w:r>
        <w:t xml:space="preserve">8. </w:t>
      </w:r>
      <w:proofErr w:type="gramStart"/>
      <w:r>
        <w:t xml:space="preserve">Наличие в ГИС МТ в течение календарного месяца сведений о реализации в объекте розничной торговли пива и пивных напитков, сидра, </w:t>
      </w:r>
      <w:proofErr w:type="spellStart"/>
      <w:r>
        <w:t>пуаре</w:t>
      </w:r>
      <w:proofErr w:type="spellEnd"/>
      <w:r>
        <w:t xml:space="preserve">, медовухи, подлежащих обязательной маркировке, с указанием кода маркировки товара, ранее выведенного из оборота, в объеме более 50 процентов средневзвешенного объема реализации пива и пивных напитков, сидра, </w:t>
      </w:r>
      <w:proofErr w:type="spellStart"/>
      <w:r>
        <w:t>пуаре</w:t>
      </w:r>
      <w:proofErr w:type="spellEnd"/>
      <w:r>
        <w:t>, медовухи, подлежащих обязательной маркировке, в одном объекте розничной торговли за этот же</w:t>
      </w:r>
      <w:proofErr w:type="gramEnd"/>
      <w:r>
        <w:t xml:space="preserve"> календарный месяц.</w:t>
      </w:r>
    </w:p>
    <w:p w:rsidR="006A03ED" w:rsidRDefault="006A03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03ED">
        <w:tc>
          <w:tcPr>
            <w:tcW w:w="60" w:type="dxa"/>
            <w:tcBorders>
              <w:top w:val="nil"/>
              <w:left w:val="nil"/>
              <w:bottom w:val="nil"/>
              <w:right w:val="nil"/>
            </w:tcBorders>
            <w:shd w:val="clear" w:color="auto" w:fill="CED3F1"/>
            <w:tcMar>
              <w:top w:w="0" w:type="dxa"/>
              <w:left w:w="0" w:type="dxa"/>
              <w:bottom w:w="0" w:type="dxa"/>
              <w:right w:w="0" w:type="dxa"/>
            </w:tcMar>
          </w:tcPr>
          <w:p w:rsidR="006A03ED" w:rsidRDefault="006A03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3ED" w:rsidRDefault="006A03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3ED" w:rsidRDefault="006A03ED">
            <w:pPr>
              <w:pStyle w:val="ConsPlusNormal"/>
              <w:jc w:val="both"/>
            </w:pPr>
            <w:r>
              <w:rPr>
                <w:color w:val="392C69"/>
              </w:rPr>
              <w:t xml:space="preserve">П. 9 </w:t>
            </w:r>
            <w:hyperlink r:id="rId47">
              <w:r>
                <w:rPr>
                  <w:color w:val="0000FF"/>
                </w:rPr>
                <w:t>вступает</w:t>
              </w:r>
            </w:hyperlink>
            <w:r>
              <w:rPr>
                <w:color w:val="392C69"/>
              </w:rPr>
              <w:t xml:space="preserve"> в силу с 01.03.2024.</w:t>
            </w:r>
          </w:p>
        </w:tc>
        <w:tc>
          <w:tcPr>
            <w:tcW w:w="113" w:type="dxa"/>
            <w:tcBorders>
              <w:top w:val="nil"/>
              <w:left w:val="nil"/>
              <w:bottom w:val="nil"/>
              <w:right w:val="nil"/>
            </w:tcBorders>
            <w:shd w:val="clear" w:color="auto" w:fill="F4F3F8"/>
            <w:tcMar>
              <w:top w:w="0" w:type="dxa"/>
              <w:left w:w="0" w:type="dxa"/>
              <w:bottom w:w="0" w:type="dxa"/>
              <w:right w:w="0" w:type="dxa"/>
            </w:tcMar>
          </w:tcPr>
          <w:p w:rsidR="006A03ED" w:rsidRDefault="006A03ED">
            <w:pPr>
              <w:pStyle w:val="ConsPlusNormal"/>
            </w:pPr>
          </w:p>
        </w:tc>
      </w:tr>
    </w:tbl>
    <w:p w:rsidR="006A03ED" w:rsidRDefault="006A03ED">
      <w:pPr>
        <w:pStyle w:val="ConsPlusNormal"/>
        <w:spacing w:before="280"/>
        <w:ind w:firstLine="540"/>
        <w:jc w:val="both"/>
      </w:pPr>
      <w:r>
        <w:t xml:space="preserve">9. </w:t>
      </w:r>
      <w:proofErr w:type="gramStart"/>
      <w:r>
        <w:t xml:space="preserve">Наличие в ГИС МТ в течение календарного месяца сведений о реализации в объекте розничной торговли пива и пивных напитков, сидра, </w:t>
      </w:r>
      <w:proofErr w:type="spellStart"/>
      <w:r>
        <w:t>пуаре</w:t>
      </w:r>
      <w:proofErr w:type="spellEnd"/>
      <w:r>
        <w:t xml:space="preserve">, медовухи с указанием кодов маркировки, не содержащихся в ГИС МТ, в объеме более 25 процентов средневзвешенного объема реализации пива и пивных напитков, сидра, </w:t>
      </w:r>
      <w:proofErr w:type="spellStart"/>
      <w:r>
        <w:t>пуаре</w:t>
      </w:r>
      <w:proofErr w:type="spellEnd"/>
      <w:r>
        <w:t>, медовухи в одном объекте розничной торговли за этот же календарный месяц.</w:t>
      </w:r>
      <w:proofErr w:type="gramEnd"/>
    </w:p>
    <w:p w:rsidR="006A03ED" w:rsidRDefault="006A03ED">
      <w:pPr>
        <w:pStyle w:val="ConsPlusNormal"/>
        <w:spacing w:before="220"/>
        <w:ind w:firstLine="540"/>
        <w:jc w:val="both"/>
      </w:pPr>
      <w:r>
        <w:t>10. Фиксация десять и более раз в течение квартала в ЕГАИС сведений о факте розничной продажи алкогольной продукции с одинаковыми штриховыми кодами на федеральных специальных марках в одном месте осуществления деятельности.</w:t>
      </w:r>
    </w:p>
    <w:p w:rsidR="006A03ED" w:rsidRDefault="006A03ED">
      <w:pPr>
        <w:pStyle w:val="ConsPlusNormal"/>
        <w:jc w:val="both"/>
      </w:pPr>
    </w:p>
    <w:p w:rsidR="006A03ED" w:rsidRDefault="006A03ED">
      <w:pPr>
        <w:pStyle w:val="ConsPlusNormal"/>
        <w:pBdr>
          <w:bottom w:val="single" w:sz="6" w:space="0" w:color="auto"/>
        </w:pBdr>
        <w:spacing w:before="100" w:after="100"/>
        <w:jc w:val="both"/>
        <w:rPr>
          <w:sz w:val="2"/>
          <w:szCs w:val="2"/>
        </w:rPr>
      </w:pPr>
    </w:p>
    <w:tbl>
      <w:tblPr>
        <w:tblW w:w="9606" w:type="dxa"/>
        <w:tblLook w:val="04A0"/>
      </w:tblPr>
      <w:tblGrid>
        <w:gridCol w:w="5211"/>
        <w:gridCol w:w="4395"/>
      </w:tblGrid>
      <w:tr w:rsidR="00AB5320" w:rsidRPr="006007F1" w:rsidTr="00B6024E">
        <w:tc>
          <w:tcPr>
            <w:tcW w:w="5211" w:type="dxa"/>
          </w:tcPr>
          <w:p w:rsidR="00AB5320" w:rsidRPr="006007F1" w:rsidRDefault="00AB5320" w:rsidP="00B6024E">
            <w:pPr>
              <w:pStyle w:val="1"/>
              <w:rPr>
                <w:b w:val="0"/>
                <w:sz w:val="24"/>
                <w:szCs w:val="24"/>
              </w:rPr>
            </w:pPr>
          </w:p>
        </w:tc>
        <w:tc>
          <w:tcPr>
            <w:tcW w:w="4395" w:type="dxa"/>
          </w:tcPr>
          <w:p w:rsidR="00AB5320" w:rsidRDefault="00AB5320" w:rsidP="00B6024E">
            <w:pPr>
              <w:tabs>
                <w:tab w:val="left" w:pos="252"/>
                <w:tab w:val="left" w:pos="402"/>
              </w:tabs>
              <w:ind w:left="-2943" w:right="-534" w:firstLine="2943"/>
            </w:pPr>
            <w:r w:rsidRPr="006007F1">
              <w:t xml:space="preserve">     </w:t>
            </w:r>
          </w:p>
          <w:p w:rsidR="00AB5320" w:rsidRDefault="00AB5320" w:rsidP="00B6024E">
            <w:pPr>
              <w:tabs>
                <w:tab w:val="left" w:pos="252"/>
                <w:tab w:val="left" w:pos="402"/>
              </w:tabs>
              <w:ind w:left="-2943" w:right="-534" w:firstLine="2943"/>
            </w:pPr>
          </w:p>
          <w:p w:rsidR="00AB5320" w:rsidRDefault="00AB5320" w:rsidP="00B6024E">
            <w:pPr>
              <w:tabs>
                <w:tab w:val="left" w:pos="252"/>
                <w:tab w:val="left" w:pos="402"/>
              </w:tabs>
              <w:ind w:left="-2943" w:right="-534" w:firstLine="2943"/>
            </w:pPr>
          </w:p>
          <w:p w:rsidR="00AB5320" w:rsidRDefault="00AB5320" w:rsidP="00B6024E">
            <w:pPr>
              <w:tabs>
                <w:tab w:val="left" w:pos="252"/>
                <w:tab w:val="left" w:pos="402"/>
              </w:tabs>
              <w:ind w:left="-2943" w:right="-534" w:firstLine="2943"/>
            </w:pPr>
          </w:p>
          <w:p w:rsidR="00AB5320" w:rsidRDefault="00AB5320" w:rsidP="00B6024E">
            <w:pPr>
              <w:tabs>
                <w:tab w:val="left" w:pos="252"/>
                <w:tab w:val="left" w:pos="402"/>
              </w:tabs>
              <w:ind w:left="-2943" w:right="-534" w:firstLine="2943"/>
            </w:pPr>
          </w:p>
          <w:p w:rsidR="00AB5320" w:rsidRPr="006007F1" w:rsidRDefault="00AB5320" w:rsidP="00B6024E">
            <w:pPr>
              <w:tabs>
                <w:tab w:val="left" w:pos="252"/>
                <w:tab w:val="left" w:pos="402"/>
              </w:tabs>
              <w:ind w:left="-2943" w:right="-534" w:firstLine="2943"/>
              <w:rPr>
                <w:highlight w:val="yellow"/>
              </w:rPr>
            </w:pPr>
            <w:r>
              <w:lastRenderedPageBreak/>
              <w:t xml:space="preserve">     </w:t>
            </w:r>
            <w:r w:rsidRPr="006007F1">
              <w:rPr>
                <w:highlight w:val="yellow"/>
              </w:rPr>
              <w:t xml:space="preserve">Приложение № 3 </w:t>
            </w:r>
          </w:p>
          <w:p w:rsidR="00AB5320" w:rsidRPr="006007F1" w:rsidRDefault="00AB5320" w:rsidP="00B6024E">
            <w:pPr>
              <w:ind w:right="-534"/>
              <w:rPr>
                <w:highlight w:val="yellow"/>
              </w:rPr>
            </w:pPr>
          </w:p>
          <w:p w:rsidR="00AB5320" w:rsidRPr="006007F1" w:rsidRDefault="00AB5320" w:rsidP="00B6024E">
            <w:pPr>
              <w:ind w:right="-534"/>
              <w:rPr>
                <w:highlight w:val="yellow"/>
              </w:rPr>
            </w:pPr>
            <w:r w:rsidRPr="006007F1">
              <w:rPr>
                <w:highlight w:val="yellow"/>
              </w:rPr>
              <w:t xml:space="preserve">     УТВЕРЖДЕН</w:t>
            </w:r>
          </w:p>
          <w:p w:rsidR="00AB5320" w:rsidRPr="006007F1" w:rsidRDefault="00AB5320" w:rsidP="00B6024E">
            <w:pPr>
              <w:ind w:right="-534"/>
              <w:rPr>
                <w:highlight w:val="yellow"/>
              </w:rPr>
            </w:pPr>
          </w:p>
          <w:p w:rsidR="00AB5320" w:rsidRPr="006007F1" w:rsidRDefault="00AB5320" w:rsidP="00B6024E">
            <w:pPr>
              <w:ind w:right="-534"/>
              <w:rPr>
                <w:highlight w:val="yellow"/>
              </w:rPr>
            </w:pPr>
            <w:r w:rsidRPr="006007F1">
              <w:rPr>
                <w:highlight w:val="yellow"/>
              </w:rPr>
              <w:t xml:space="preserve">     постановлением Правительс</w:t>
            </w:r>
            <w:r w:rsidRPr="006007F1">
              <w:rPr>
                <w:highlight w:val="yellow"/>
              </w:rPr>
              <w:t>т</w:t>
            </w:r>
            <w:r w:rsidRPr="006007F1">
              <w:rPr>
                <w:highlight w:val="yellow"/>
              </w:rPr>
              <w:t xml:space="preserve">ва                                                 </w:t>
            </w:r>
          </w:p>
          <w:p w:rsidR="00AB5320" w:rsidRPr="006007F1" w:rsidRDefault="00AB5320" w:rsidP="00B6024E">
            <w:pPr>
              <w:ind w:right="-534"/>
              <w:rPr>
                <w:highlight w:val="yellow"/>
              </w:rPr>
            </w:pPr>
            <w:r w:rsidRPr="006007F1">
              <w:rPr>
                <w:highlight w:val="yellow"/>
              </w:rPr>
              <w:t xml:space="preserve">     Кировской области</w:t>
            </w:r>
          </w:p>
          <w:p w:rsidR="00AB5320" w:rsidRPr="006007F1" w:rsidRDefault="00AB5320" w:rsidP="00B6024E">
            <w:pPr>
              <w:tabs>
                <w:tab w:val="left" w:pos="296"/>
              </w:tabs>
              <w:ind w:right="-534"/>
              <w:rPr>
                <w:highlight w:val="yellow"/>
              </w:rPr>
            </w:pPr>
            <w:r w:rsidRPr="006007F1">
              <w:rPr>
                <w:highlight w:val="yellow"/>
              </w:rPr>
              <w:t xml:space="preserve">     от                         №</w:t>
            </w:r>
          </w:p>
          <w:p w:rsidR="00AB5320" w:rsidRPr="006007F1" w:rsidRDefault="00AB5320" w:rsidP="00B6024E">
            <w:pPr>
              <w:pStyle w:val="ConsPlusNormal"/>
              <w:spacing w:line="720" w:lineRule="exact"/>
              <w:ind w:right="-534"/>
              <w:rPr>
                <w:b/>
                <w:sz w:val="24"/>
                <w:szCs w:val="24"/>
                <w:highlight w:val="yellow"/>
              </w:rPr>
            </w:pPr>
          </w:p>
        </w:tc>
      </w:tr>
    </w:tbl>
    <w:p w:rsidR="00AB5320" w:rsidRPr="006007F1" w:rsidRDefault="00AB5320" w:rsidP="00AB5320">
      <w:pPr>
        <w:pStyle w:val="a5"/>
        <w:jc w:val="center"/>
        <w:rPr>
          <w:b/>
          <w:bCs/>
          <w:sz w:val="24"/>
          <w:szCs w:val="24"/>
          <w:highlight w:val="yellow"/>
          <w:lang w:eastAsia="ru-RU"/>
        </w:rPr>
      </w:pPr>
      <w:r w:rsidRPr="006007F1">
        <w:rPr>
          <w:b/>
          <w:bCs/>
          <w:sz w:val="24"/>
          <w:szCs w:val="24"/>
          <w:highlight w:val="yellow"/>
          <w:lang w:eastAsia="ru-RU"/>
        </w:rPr>
        <w:lastRenderedPageBreak/>
        <w:t>Ключевой показатель и его целевое значение по годам для регионального государственного контроля (надзора) в области розничной продажи алкогольной и спиртосодержащей продукции</w:t>
      </w:r>
    </w:p>
    <w:p w:rsidR="00AB5320" w:rsidRPr="006007F1" w:rsidRDefault="00AB5320" w:rsidP="00AB5320">
      <w:pPr>
        <w:pStyle w:val="a5"/>
        <w:jc w:val="center"/>
        <w:rPr>
          <w:b/>
          <w:bCs/>
          <w:sz w:val="24"/>
          <w:szCs w:val="24"/>
          <w:highlight w:val="yellow"/>
          <w:lang w:eastAsia="ru-RU"/>
        </w:rPr>
      </w:pPr>
    </w:p>
    <w:p w:rsidR="00AB5320" w:rsidRPr="006007F1" w:rsidRDefault="00AB5320" w:rsidP="00AB5320">
      <w:pPr>
        <w:pStyle w:val="a5"/>
        <w:jc w:val="center"/>
        <w:rPr>
          <w:b/>
          <w:bCs/>
          <w:szCs w:val="28"/>
          <w:highlight w:val="yellow"/>
          <w:lang w:eastAsia="ru-RU"/>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3118"/>
        <w:gridCol w:w="1134"/>
        <w:gridCol w:w="1134"/>
        <w:gridCol w:w="1134"/>
        <w:gridCol w:w="993"/>
        <w:gridCol w:w="850"/>
        <w:gridCol w:w="709"/>
      </w:tblGrid>
      <w:tr w:rsidR="00AB5320" w:rsidRPr="006007F1" w:rsidTr="00B6024E">
        <w:trPr>
          <w:trHeight w:val="730"/>
        </w:trPr>
        <w:tc>
          <w:tcPr>
            <w:tcW w:w="1418" w:type="dxa"/>
            <w:vMerge w:val="restart"/>
          </w:tcPr>
          <w:p w:rsidR="00AB5320" w:rsidRPr="006007F1" w:rsidRDefault="00AB5320" w:rsidP="00B6024E">
            <w:pPr>
              <w:pStyle w:val="a5"/>
              <w:jc w:val="center"/>
              <w:rPr>
                <w:bCs/>
                <w:sz w:val="24"/>
                <w:szCs w:val="24"/>
                <w:highlight w:val="yellow"/>
                <w:lang w:eastAsia="ru-RU"/>
              </w:rPr>
            </w:pPr>
            <w:r w:rsidRPr="006007F1">
              <w:rPr>
                <w:bCs/>
                <w:sz w:val="24"/>
                <w:szCs w:val="24"/>
                <w:highlight w:val="yellow"/>
                <w:lang w:eastAsia="ru-RU"/>
              </w:rPr>
              <w:t xml:space="preserve">Номер (индекс) ключевого показателя </w:t>
            </w:r>
          </w:p>
        </w:tc>
        <w:tc>
          <w:tcPr>
            <w:tcW w:w="3118" w:type="dxa"/>
            <w:vMerge w:val="restart"/>
          </w:tcPr>
          <w:tbl>
            <w:tblPr>
              <w:tblW w:w="4428" w:type="dxa"/>
              <w:jc w:val="center"/>
              <w:tblBorders>
                <w:top w:val="nil"/>
                <w:left w:val="nil"/>
                <w:bottom w:val="nil"/>
                <w:right w:val="nil"/>
              </w:tblBorders>
              <w:tblLayout w:type="fixed"/>
              <w:tblLook w:val="0000"/>
            </w:tblPr>
            <w:tblGrid>
              <w:gridCol w:w="4428"/>
            </w:tblGrid>
            <w:tr w:rsidR="00AB5320" w:rsidRPr="006007F1" w:rsidTr="00B6024E">
              <w:tblPrEx>
                <w:tblCellMar>
                  <w:top w:w="0" w:type="dxa"/>
                  <w:bottom w:w="0" w:type="dxa"/>
                </w:tblCellMar>
              </w:tblPrEx>
              <w:trPr>
                <w:trHeight w:val="276"/>
                <w:jc w:val="center"/>
              </w:trPr>
              <w:tc>
                <w:tcPr>
                  <w:tcW w:w="4428" w:type="dxa"/>
                  <w:vMerge w:val="restart"/>
                </w:tcPr>
                <w:p w:rsidR="00AB5320" w:rsidRPr="006007F1" w:rsidRDefault="00AB5320" w:rsidP="00B6024E">
                  <w:pPr>
                    <w:pStyle w:val="Default"/>
                    <w:jc w:val="center"/>
                    <w:rPr>
                      <w:highlight w:val="yellow"/>
                    </w:rPr>
                  </w:pPr>
                  <w:r w:rsidRPr="006007F1">
                    <w:rPr>
                      <w:highlight w:val="yellow"/>
                    </w:rPr>
                    <w:t xml:space="preserve">      Наименование </w:t>
                  </w:r>
                </w:p>
                <w:p w:rsidR="00AB5320" w:rsidRPr="006007F1" w:rsidRDefault="00AB5320" w:rsidP="00B6024E">
                  <w:pPr>
                    <w:pStyle w:val="Default"/>
                    <w:jc w:val="center"/>
                    <w:rPr>
                      <w:highlight w:val="yellow"/>
                    </w:rPr>
                  </w:pPr>
                  <w:r w:rsidRPr="006007F1">
                    <w:rPr>
                      <w:highlight w:val="yellow"/>
                    </w:rPr>
                    <w:t>ключевого показателя</w:t>
                  </w:r>
                </w:p>
              </w:tc>
            </w:tr>
          </w:tbl>
          <w:p w:rsidR="00AB5320" w:rsidRPr="006007F1" w:rsidRDefault="00AB5320" w:rsidP="00B6024E">
            <w:pPr>
              <w:pStyle w:val="a5"/>
              <w:rPr>
                <w:bCs/>
                <w:sz w:val="24"/>
                <w:szCs w:val="24"/>
                <w:highlight w:val="yellow"/>
                <w:lang w:eastAsia="ru-RU"/>
              </w:rPr>
            </w:pPr>
          </w:p>
        </w:tc>
        <w:tc>
          <w:tcPr>
            <w:tcW w:w="5954" w:type="dxa"/>
            <w:gridSpan w:val="6"/>
          </w:tcPr>
          <w:p w:rsidR="00AB5320" w:rsidRPr="006007F1" w:rsidRDefault="00AB5320" w:rsidP="00B6024E">
            <w:pPr>
              <w:pStyle w:val="a5"/>
              <w:jc w:val="center"/>
              <w:rPr>
                <w:bCs/>
                <w:sz w:val="24"/>
                <w:szCs w:val="24"/>
                <w:highlight w:val="yellow"/>
                <w:lang w:eastAsia="ru-RU"/>
              </w:rPr>
            </w:pPr>
            <w:r w:rsidRPr="006007F1">
              <w:rPr>
                <w:bCs/>
                <w:sz w:val="24"/>
                <w:szCs w:val="24"/>
                <w:highlight w:val="yellow"/>
                <w:lang w:eastAsia="ru-RU"/>
              </w:rPr>
              <w:t>Целевое значение ключевого показателя</w:t>
            </w:r>
          </w:p>
        </w:tc>
      </w:tr>
      <w:tr w:rsidR="00AB5320" w:rsidRPr="006007F1" w:rsidTr="00B6024E">
        <w:trPr>
          <w:trHeight w:val="660"/>
        </w:trPr>
        <w:tc>
          <w:tcPr>
            <w:tcW w:w="1418" w:type="dxa"/>
            <w:vMerge/>
          </w:tcPr>
          <w:p w:rsidR="00AB5320" w:rsidRPr="006007F1" w:rsidRDefault="00AB5320" w:rsidP="00B6024E">
            <w:pPr>
              <w:pStyle w:val="Default"/>
              <w:rPr>
                <w:highlight w:val="yellow"/>
              </w:rPr>
            </w:pPr>
          </w:p>
        </w:tc>
        <w:tc>
          <w:tcPr>
            <w:tcW w:w="3118" w:type="dxa"/>
            <w:vMerge/>
          </w:tcPr>
          <w:p w:rsidR="00AB5320" w:rsidRPr="006007F1" w:rsidRDefault="00AB5320" w:rsidP="00B6024E">
            <w:pPr>
              <w:pStyle w:val="Default"/>
              <w:rPr>
                <w:highlight w:val="yellow"/>
              </w:rPr>
            </w:pPr>
          </w:p>
        </w:tc>
        <w:tc>
          <w:tcPr>
            <w:tcW w:w="1134" w:type="dxa"/>
          </w:tcPr>
          <w:p w:rsidR="00AB5320" w:rsidRPr="006007F1" w:rsidRDefault="00AB5320" w:rsidP="00B6024E">
            <w:pPr>
              <w:pStyle w:val="a5"/>
              <w:jc w:val="center"/>
              <w:rPr>
                <w:bCs/>
                <w:sz w:val="24"/>
                <w:szCs w:val="24"/>
                <w:highlight w:val="yellow"/>
                <w:lang w:eastAsia="ru-RU"/>
              </w:rPr>
            </w:pPr>
            <w:r w:rsidRPr="006007F1">
              <w:rPr>
                <w:bCs/>
                <w:sz w:val="24"/>
                <w:szCs w:val="24"/>
                <w:highlight w:val="yellow"/>
                <w:lang w:eastAsia="ru-RU"/>
              </w:rPr>
              <w:t>2025 год</w:t>
            </w:r>
          </w:p>
        </w:tc>
        <w:tc>
          <w:tcPr>
            <w:tcW w:w="1134" w:type="dxa"/>
          </w:tcPr>
          <w:p w:rsidR="00AB5320" w:rsidRPr="006007F1" w:rsidRDefault="00AB5320" w:rsidP="00B6024E">
            <w:pPr>
              <w:pStyle w:val="a5"/>
              <w:jc w:val="center"/>
              <w:rPr>
                <w:bCs/>
                <w:sz w:val="24"/>
                <w:szCs w:val="24"/>
                <w:highlight w:val="yellow"/>
                <w:lang w:eastAsia="ru-RU"/>
              </w:rPr>
            </w:pPr>
            <w:r w:rsidRPr="006007F1">
              <w:rPr>
                <w:bCs/>
                <w:sz w:val="24"/>
                <w:szCs w:val="24"/>
                <w:highlight w:val="yellow"/>
                <w:lang w:eastAsia="ru-RU"/>
              </w:rPr>
              <w:t>2026 год</w:t>
            </w:r>
          </w:p>
        </w:tc>
        <w:tc>
          <w:tcPr>
            <w:tcW w:w="1134" w:type="dxa"/>
          </w:tcPr>
          <w:p w:rsidR="00AB5320" w:rsidRPr="006007F1" w:rsidRDefault="00AB5320" w:rsidP="00B6024E">
            <w:pPr>
              <w:pStyle w:val="a5"/>
              <w:jc w:val="center"/>
              <w:rPr>
                <w:bCs/>
                <w:sz w:val="24"/>
                <w:szCs w:val="24"/>
                <w:highlight w:val="yellow"/>
                <w:lang w:eastAsia="ru-RU"/>
              </w:rPr>
            </w:pPr>
            <w:r w:rsidRPr="006007F1">
              <w:rPr>
                <w:bCs/>
                <w:sz w:val="24"/>
                <w:szCs w:val="24"/>
                <w:highlight w:val="yellow"/>
                <w:lang w:eastAsia="ru-RU"/>
              </w:rPr>
              <w:t>2027 год</w:t>
            </w:r>
          </w:p>
        </w:tc>
        <w:tc>
          <w:tcPr>
            <w:tcW w:w="993" w:type="dxa"/>
          </w:tcPr>
          <w:p w:rsidR="00AB5320" w:rsidRPr="006007F1" w:rsidRDefault="00AB5320" w:rsidP="00B6024E">
            <w:pPr>
              <w:pStyle w:val="a5"/>
              <w:jc w:val="center"/>
              <w:rPr>
                <w:bCs/>
                <w:sz w:val="24"/>
                <w:szCs w:val="24"/>
                <w:highlight w:val="yellow"/>
                <w:lang w:eastAsia="ru-RU"/>
              </w:rPr>
            </w:pPr>
            <w:r w:rsidRPr="006007F1">
              <w:rPr>
                <w:bCs/>
                <w:sz w:val="24"/>
                <w:szCs w:val="24"/>
                <w:highlight w:val="yellow"/>
                <w:lang w:eastAsia="ru-RU"/>
              </w:rPr>
              <w:t>2028 год</w:t>
            </w:r>
          </w:p>
        </w:tc>
        <w:tc>
          <w:tcPr>
            <w:tcW w:w="850" w:type="dxa"/>
          </w:tcPr>
          <w:p w:rsidR="00AB5320" w:rsidRPr="006007F1" w:rsidRDefault="00AB5320" w:rsidP="00B6024E">
            <w:pPr>
              <w:pStyle w:val="a5"/>
              <w:jc w:val="center"/>
              <w:rPr>
                <w:bCs/>
                <w:sz w:val="24"/>
                <w:szCs w:val="24"/>
                <w:highlight w:val="yellow"/>
                <w:lang w:eastAsia="ru-RU"/>
              </w:rPr>
            </w:pPr>
            <w:r w:rsidRPr="006007F1">
              <w:rPr>
                <w:bCs/>
                <w:sz w:val="24"/>
                <w:szCs w:val="24"/>
                <w:highlight w:val="yellow"/>
                <w:lang w:eastAsia="ru-RU"/>
              </w:rPr>
              <w:t>2029 год</w:t>
            </w:r>
          </w:p>
        </w:tc>
        <w:tc>
          <w:tcPr>
            <w:tcW w:w="709" w:type="dxa"/>
          </w:tcPr>
          <w:p w:rsidR="00AB5320" w:rsidRPr="006007F1" w:rsidRDefault="00AB5320" w:rsidP="00B6024E">
            <w:pPr>
              <w:pStyle w:val="a5"/>
              <w:jc w:val="center"/>
              <w:rPr>
                <w:bCs/>
                <w:sz w:val="24"/>
                <w:szCs w:val="24"/>
                <w:highlight w:val="yellow"/>
                <w:lang w:eastAsia="ru-RU"/>
              </w:rPr>
            </w:pPr>
            <w:r w:rsidRPr="006007F1">
              <w:rPr>
                <w:bCs/>
                <w:sz w:val="24"/>
                <w:szCs w:val="24"/>
                <w:highlight w:val="yellow"/>
                <w:lang w:eastAsia="ru-RU"/>
              </w:rPr>
              <w:t>2030 год</w:t>
            </w:r>
          </w:p>
        </w:tc>
      </w:tr>
      <w:tr w:rsidR="00AB5320" w:rsidRPr="006007F1" w:rsidTr="00B6024E">
        <w:tc>
          <w:tcPr>
            <w:tcW w:w="1418" w:type="dxa"/>
          </w:tcPr>
          <w:p w:rsidR="00AB5320" w:rsidRPr="006007F1" w:rsidRDefault="00AB5320" w:rsidP="00B6024E">
            <w:pPr>
              <w:pStyle w:val="a5"/>
              <w:jc w:val="center"/>
              <w:rPr>
                <w:bCs/>
                <w:sz w:val="24"/>
                <w:szCs w:val="24"/>
                <w:highlight w:val="yellow"/>
                <w:lang w:eastAsia="ru-RU"/>
              </w:rPr>
            </w:pPr>
            <w:r w:rsidRPr="006007F1">
              <w:rPr>
                <w:bCs/>
                <w:sz w:val="24"/>
                <w:szCs w:val="24"/>
                <w:highlight w:val="yellow"/>
                <w:lang w:eastAsia="ru-RU"/>
              </w:rPr>
              <w:t>1</w:t>
            </w:r>
          </w:p>
        </w:tc>
        <w:tc>
          <w:tcPr>
            <w:tcW w:w="3118" w:type="dxa"/>
          </w:tcPr>
          <w:p w:rsidR="00AB5320" w:rsidRPr="006007F1" w:rsidRDefault="00AB5320" w:rsidP="00B6024E">
            <w:pPr>
              <w:pStyle w:val="a5"/>
              <w:jc w:val="center"/>
              <w:rPr>
                <w:bCs/>
                <w:sz w:val="24"/>
                <w:szCs w:val="24"/>
                <w:highlight w:val="yellow"/>
                <w:lang w:eastAsia="ru-RU"/>
              </w:rPr>
            </w:pPr>
            <w:r w:rsidRPr="006007F1">
              <w:rPr>
                <w:bCs/>
                <w:sz w:val="24"/>
                <w:szCs w:val="24"/>
                <w:highlight w:val="yellow"/>
                <w:lang w:eastAsia="ru-RU"/>
              </w:rPr>
              <w:t>2</w:t>
            </w:r>
          </w:p>
        </w:tc>
        <w:tc>
          <w:tcPr>
            <w:tcW w:w="1134" w:type="dxa"/>
          </w:tcPr>
          <w:p w:rsidR="00AB5320" w:rsidRPr="006007F1" w:rsidRDefault="00AB5320" w:rsidP="00B6024E">
            <w:pPr>
              <w:pStyle w:val="a5"/>
              <w:jc w:val="center"/>
              <w:rPr>
                <w:bCs/>
                <w:sz w:val="24"/>
                <w:szCs w:val="24"/>
                <w:highlight w:val="yellow"/>
                <w:lang w:eastAsia="ru-RU"/>
              </w:rPr>
            </w:pPr>
            <w:r w:rsidRPr="006007F1">
              <w:rPr>
                <w:bCs/>
                <w:sz w:val="24"/>
                <w:szCs w:val="24"/>
                <w:highlight w:val="yellow"/>
                <w:lang w:eastAsia="ru-RU"/>
              </w:rPr>
              <w:t>3</w:t>
            </w:r>
          </w:p>
        </w:tc>
        <w:tc>
          <w:tcPr>
            <w:tcW w:w="1134" w:type="dxa"/>
          </w:tcPr>
          <w:p w:rsidR="00AB5320" w:rsidRPr="006007F1" w:rsidRDefault="00AB5320" w:rsidP="00B6024E">
            <w:pPr>
              <w:pStyle w:val="a5"/>
              <w:jc w:val="center"/>
              <w:rPr>
                <w:bCs/>
                <w:sz w:val="24"/>
                <w:szCs w:val="24"/>
                <w:highlight w:val="yellow"/>
                <w:lang w:eastAsia="ru-RU"/>
              </w:rPr>
            </w:pPr>
            <w:r w:rsidRPr="006007F1">
              <w:rPr>
                <w:bCs/>
                <w:sz w:val="24"/>
                <w:szCs w:val="24"/>
                <w:highlight w:val="yellow"/>
                <w:lang w:eastAsia="ru-RU"/>
              </w:rPr>
              <w:t>4</w:t>
            </w:r>
          </w:p>
        </w:tc>
        <w:tc>
          <w:tcPr>
            <w:tcW w:w="1134" w:type="dxa"/>
          </w:tcPr>
          <w:p w:rsidR="00AB5320" w:rsidRPr="006007F1" w:rsidRDefault="00AB5320" w:rsidP="00B6024E">
            <w:pPr>
              <w:pStyle w:val="a5"/>
              <w:jc w:val="center"/>
              <w:rPr>
                <w:bCs/>
                <w:sz w:val="24"/>
                <w:szCs w:val="24"/>
                <w:highlight w:val="yellow"/>
                <w:lang w:eastAsia="ru-RU"/>
              </w:rPr>
            </w:pPr>
            <w:r w:rsidRPr="006007F1">
              <w:rPr>
                <w:bCs/>
                <w:sz w:val="24"/>
                <w:szCs w:val="24"/>
                <w:highlight w:val="yellow"/>
                <w:lang w:eastAsia="ru-RU"/>
              </w:rPr>
              <w:t>5</w:t>
            </w:r>
          </w:p>
        </w:tc>
        <w:tc>
          <w:tcPr>
            <w:tcW w:w="993" w:type="dxa"/>
          </w:tcPr>
          <w:p w:rsidR="00AB5320" w:rsidRPr="006007F1" w:rsidRDefault="00AB5320" w:rsidP="00B6024E">
            <w:pPr>
              <w:pStyle w:val="a5"/>
              <w:jc w:val="center"/>
              <w:rPr>
                <w:bCs/>
                <w:sz w:val="24"/>
                <w:szCs w:val="24"/>
                <w:highlight w:val="yellow"/>
                <w:lang w:eastAsia="ru-RU"/>
              </w:rPr>
            </w:pPr>
            <w:r w:rsidRPr="006007F1">
              <w:rPr>
                <w:bCs/>
                <w:sz w:val="24"/>
                <w:szCs w:val="24"/>
                <w:highlight w:val="yellow"/>
                <w:lang w:eastAsia="ru-RU"/>
              </w:rPr>
              <w:t>6</w:t>
            </w:r>
          </w:p>
        </w:tc>
        <w:tc>
          <w:tcPr>
            <w:tcW w:w="850" w:type="dxa"/>
          </w:tcPr>
          <w:p w:rsidR="00AB5320" w:rsidRPr="006007F1" w:rsidRDefault="00AB5320" w:rsidP="00B6024E">
            <w:pPr>
              <w:pStyle w:val="a5"/>
              <w:jc w:val="center"/>
              <w:rPr>
                <w:bCs/>
                <w:sz w:val="24"/>
                <w:szCs w:val="24"/>
                <w:highlight w:val="yellow"/>
                <w:lang w:eastAsia="ru-RU"/>
              </w:rPr>
            </w:pPr>
            <w:r w:rsidRPr="006007F1">
              <w:rPr>
                <w:bCs/>
                <w:sz w:val="24"/>
                <w:szCs w:val="24"/>
                <w:highlight w:val="yellow"/>
                <w:lang w:eastAsia="ru-RU"/>
              </w:rPr>
              <w:t>7</w:t>
            </w:r>
          </w:p>
        </w:tc>
        <w:tc>
          <w:tcPr>
            <w:tcW w:w="709" w:type="dxa"/>
          </w:tcPr>
          <w:p w:rsidR="00AB5320" w:rsidRPr="006007F1" w:rsidRDefault="00AB5320" w:rsidP="00B6024E">
            <w:pPr>
              <w:pStyle w:val="a5"/>
              <w:jc w:val="center"/>
              <w:rPr>
                <w:bCs/>
                <w:sz w:val="24"/>
                <w:szCs w:val="24"/>
                <w:highlight w:val="yellow"/>
                <w:lang w:eastAsia="ru-RU"/>
              </w:rPr>
            </w:pPr>
            <w:r w:rsidRPr="006007F1">
              <w:rPr>
                <w:bCs/>
                <w:sz w:val="24"/>
                <w:szCs w:val="24"/>
                <w:highlight w:val="yellow"/>
                <w:lang w:eastAsia="ru-RU"/>
              </w:rPr>
              <w:t>8</w:t>
            </w:r>
          </w:p>
        </w:tc>
      </w:tr>
      <w:tr w:rsidR="00AB5320" w:rsidRPr="006007F1" w:rsidTr="00B6024E">
        <w:trPr>
          <w:trHeight w:val="1397"/>
        </w:trPr>
        <w:tc>
          <w:tcPr>
            <w:tcW w:w="1418" w:type="dxa"/>
          </w:tcPr>
          <w:p w:rsidR="00AB5320" w:rsidRPr="006007F1" w:rsidRDefault="00AB5320" w:rsidP="00B6024E">
            <w:pPr>
              <w:pStyle w:val="Default"/>
              <w:jc w:val="center"/>
              <w:rPr>
                <w:highlight w:val="yellow"/>
              </w:rPr>
            </w:pPr>
            <w:r w:rsidRPr="006007F1">
              <w:rPr>
                <w:highlight w:val="yellow"/>
              </w:rPr>
              <w:t>А.1</w:t>
            </w:r>
          </w:p>
          <w:tbl>
            <w:tblPr>
              <w:tblW w:w="0" w:type="auto"/>
              <w:tblBorders>
                <w:top w:val="nil"/>
                <w:left w:val="nil"/>
                <w:bottom w:val="nil"/>
                <w:right w:val="nil"/>
              </w:tblBorders>
              <w:tblLayout w:type="fixed"/>
              <w:tblLook w:val="0000"/>
            </w:tblPr>
            <w:tblGrid>
              <w:gridCol w:w="236"/>
            </w:tblGrid>
            <w:tr w:rsidR="00AB5320" w:rsidRPr="006007F1" w:rsidTr="00B6024E">
              <w:tblPrEx>
                <w:tblCellMar>
                  <w:top w:w="0" w:type="dxa"/>
                  <w:bottom w:w="0" w:type="dxa"/>
                </w:tblCellMar>
              </w:tblPrEx>
              <w:trPr>
                <w:trHeight w:val="8"/>
              </w:trPr>
              <w:tc>
                <w:tcPr>
                  <w:tcW w:w="36" w:type="dxa"/>
                </w:tcPr>
                <w:p w:rsidR="00AB5320" w:rsidRPr="006007F1" w:rsidRDefault="00AB5320" w:rsidP="00B6024E">
                  <w:pPr>
                    <w:pStyle w:val="Default"/>
                    <w:jc w:val="center"/>
                    <w:rPr>
                      <w:highlight w:val="yellow"/>
                    </w:rPr>
                  </w:pPr>
                </w:p>
              </w:tc>
            </w:tr>
          </w:tbl>
          <w:p w:rsidR="00AB5320" w:rsidRPr="006007F1" w:rsidRDefault="00AB5320" w:rsidP="00B6024E">
            <w:pPr>
              <w:pStyle w:val="a5"/>
              <w:rPr>
                <w:bCs/>
                <w:sz w:val="24"/>
                <w:szCs w:val="24"/>
                <w:highlight w:val="yellow"/>
                <w:lang w:eastAsia="ru-RU"/>
              </w:rPr>
            </w:pPr>
          </w:p>
        </w:tc>
        <w:tc>
          <w:tcPr>
            <w:tcW w:w="3118" w:type="dxa"/>
          </w:tcPr>
          <w:p w:rsidR="00AB5320" w:rsidRPr="006007F1" w:rsidRDefault="00AB5320" w:rsidP="00B6024E">
            <w:pPr>
              <w:pStyle w:val="Default"/>
              <w:jc w:val="both"/>
              <w:rPr>
                <w:bCs/>
                <w:highlight w:val="yellow"/>
              </w:rPr>
            </w:pPr>
            <w:r w:rsidRPr="006007F1">
              <w:rPr>
                <w:highlight w:val="yellow"/>
              </w:rPr>
              <w:t>количество смертельных случаев в результате отравления недоброкачественной, контрафактной или фальсифицированной алкогольной продукцией на 100 тысяч населения Кировской области</w:t>
            </w:r>
          </w:p>
        </w:tc>
        <w:tc>
          <w:tcPr>
            <w:tcW w:w="1134" w:type="dxa"/>
          </w:tcPr>
          <w:p w:rsidR="00AB5320" w:rsidRPr="006007F1" w:rsidRDefault="00AB5320" w:rsidP="00B6024E">
            <w:pPr>
              <w:pStyle w:val="a5"/>
              <w:jc w:val="center"/>
              <w:rPr>
                <w:bCs/>
                <w:sz w:val="24"/>
                <w:szCs w:val="24"/>
                <w:highlight w:val="yellow"/>
                <w:lang w:eastAsia="ru-RU"/>
              </w:rPr>
            </w:pPr>
            <w:r w:rsidRPr="006007F1">
              <w:rPr>
                <w:bCs/>
                <w:sz w:val="24"/>
                <w:szCs w:val="24"/>
                <w:highlight w:val="yellow"/>
                <w:lang w:eastAsia="ru-RU"/>
              </w:rPr>
              <w:t>0,44</w:t>
            </w:r>
          </w:p>
        </w:tc>
        <w:tc>
          <w:tcPr>
            <w:tcW w:w="1134" w:type="dxa"/>
          </w:tcPr>
          <w:p w:rsidR="00AB5320" w:rsidRPr="006007F1" w:rsidRDefault="00AB5320" w:rsidP="00B6024E">
            <w:pPr>
              <w:pStyle w:val="a5"/>
              <w:jc w:val="center"/>
              <w:rPr>
                <w:bCs/>
                <w:sz w:val="24"/>
                <w:szCs w:val="24"/>
                <w:highlight w:val="yellow"/>
                <w:lang w:eastAsia="ru-RU"/>
              </w:rPr>
            </w:pPr>
            <w:r w:rsidRPr="006007F1">
              <w:rPr>
                <w:bCs/>
                <w:sz w:val="24"/>
                <w:szCs w:val="24"/>
                <w:highlight w:val="yellow"/>
                <w:lang w:eastAsia="ru-RU"/>
              </w:rPr>
              <w:t>0,35</w:t>
            </w:r>
          </w:p>
        </w:tc>
        <w:tc>
          <w:tcPr>
            <w:tcW w:w="1134" w:type="dxa"/>
          </w:tcPr>
          <w:p w:rsidR="00AB5320" w:rsidRPr="006007F1" w:rsidRDefault="00AB5320" w:rsidP="00B6024E">
            <w:pPr>
              <w:pStyle w:val="a5"/>
              <w:jc w:val="center"/>
              <w:rPr>
                <w:bCs/>
                <w:sz w:val="24"/>
                <w:szCs w:val="24"/>
                <w:highlight w:val="yellow"/>
                <w:lang w:eastAsia="ru-RU"/>
              </w:rPr>
            </w:pPr>
            <w:r w:rsidRPr="006007F1">
              <w:rPr>
                <w:bCs/>
                <w:sz w:val="24"/>
                <w:szCs w:val="24"/>
                <w:highlight w:val="yellow"/>
                <w:lang w:eastAsia="ru-RU"/>
              </w:rPr>
              <w:t>0,27</w:t>
            </w:r>
          </w:p>
        </w:tc>
        <w:tc>
          <w:tcPr>
            <w:tcW w:w="993" w:type="dxa"/>
          </w:tcPr>
          <w:p w:rsidR="00AB5320" w:rsidRPr="006007F1" w:rsidRDefault="00AB5320" w:rsidP="00B6024E">
            <w:pPr>
              <w:pStyle w:val="a5"/>
              <w:jc w:val="center"/>
              <w:rPr>
                <w:bCs/>
                <w:sz w:val="24"/>
                <w:szCs w:val="24"/>
                <w:highlight w:val="yellow"/>
                <w:lang w:eastAsia="ru-RU"/>
              </w:rPr>
            </w:pPr>
            <w:r w:rsidRPr="006007F1">
              <w:rPr>
                <w:bCs/>
                <w:sz w:val="24"/>
                <w:szCs w:val="24"/>
                <w:highlight w:val="yellow"/>
                <w:lang w:eastAsia="ru-RU"/>
              </w:rPr>
              <w:t>0,18</w:t>
            </w:r>
          </w:p>
        </w:tc>
        <w:tc>
          <w:tcPr>
            <w:tcW w:w="850" w:type="dxa"/>
          </w:tcPr>
          <w:p w:rsidR="00AB5320" w:rsidRPr="006007F1" w:rsidRDefault="00AB5320" w:rsidP="00B6024E">
            <w:pPr>
              <w:pStyle w:val="a5"/>
              <w:jc w:val="center"/>
              <w:rPr>
                <w:bCs/>
                <w:sz w:val="24"/>
                <w:szCs w:val="24"/>
                <w:highlight w:val="yellow"/>
                <w:lang w:eastAsia="ru-RU"/>
              </w:rPr>
            </w:pPr>
            <w:r w:rsidRPr="006007F1">
              <w:rPr>
                <w:bCs/>
                <w:sz w:val="24"/>
                <w:szCs w:val="24"/>
                <w:highlight w:val="yellow"/>
                <w:lang w:eastAsia="ru-RU"/>
              </w:rPr>
              <w:t>0,09</w:t>
            </w:r>
          </w:p>
        </w:tc>
        <w:tc>
          <w:tcPr>
            <w:tcW w:w="709" w:type="dxa"/>
          </w:tcPr>
          <w:p w:rsidR="00AB5320" w:rsidRPr="006007F1" w:rsidRDefault="00AB5320" w:rsidP="00B6024E">
            <w:pPr>
              <w:pStyle w:val="a5"/>
              <w:jc w:val="center"/>
              <w:rPr>
                <w:bCs/>
                <w:sz w:val="24"/>
                <w:szCs w:val="24"/>
                <w:highlight w:val="yellow"/>
                <w:lang w:eastAsia="ru-RU"/>
              </w:rPr>
            </w:pPr>
            <w:r w:rsidRPr="006007F1">
              <w:rPr>
                <w:bCs/>
                <w:sz w:val="24"/>
                <w:szCs w:val="24"/>
                <w:highlight w:val="yellow"/>
                <w:lang w:eastAsia="ru-RU"/>
              </w:rPr>
              <w:t>0</w:t>
            </w:r>
          </w:p>
        </w:tc>
      </w:tr>
    </w:tbl>
    <w:p w:rsidR="00AB5320" w:rsidRPr="006007F1" w:rsidRDefault="00AB5320" w:rsidP="00AB5320">
      <w:pPr>
        <w:pStyle w:val="a5"/>
        <w:rPr>
          <w:b/>
          <w:bCs/>
          <w:szCs w:val="28"/>
          <w:highlight w:val="yellow"/>
          <w:lang w:eastAsia="ru-RU"/>
        </w:rPr>
      </w:pPr>
      <w:r w:rsidRPr="006007F1">
        <w:rPr>
          <w:b/>
          <w:bCs/>
          <w:szCs w:val="28"/>
          <w:highlight w:val="yellow"/>
          <w:lang w:eastAsia="ru-RU"/>
        </w:rPr>
        <w:t xml:space="preserve">                         </w:t>
      </w:r>
    </w:p>
    <w:p w:rsidR="00AB5320" w:rsidRPr="009C167E" w:rsidRDefault="00AB5320" w:rsidP="00AB5320">
      <w:pPr>
        <w:pStyle w:val="ConsPlusNormal"/>
        <w:spacing w:line="360" w:lineRule="auto"/>
        <w:ind w:firstLine="708"/>
        <w:jc w:val="center"/>
        <w:rPr>
          <w:rFonts w:ascii="Times New Roman" w:hAnsi="Times New Roman" w:cs="Times New Roman"/>
          <w:sz w:val="28"/>
          <w:szCs w:val="28"/>
        </w:rPr>
      </w:pPr>
      <w:r w:rsidRPr="006007F1">
        <w:rPr>
          <w:rFonts w:ascii="Times New Roman" w:hAnsi="Times New Roman" w:cs="Times New Roman"/>
          <w:sz w:val="28"/>
          <w:szCs w:val="28"/>
          <w:highlight w:val="yellow"/>
        </w:rPr>
        <w:t>____________</w:t>
      </w:r>
    </w:p>
    <w:tbl>
      <w:tblPr>
        <w:tblW w:w="0" w:type="auto"/>
        <w:tblLook w:val="04A0"/>
      </w:tblPr>
      <w:tblGrid>
        <w:gridCol w:w="5211"/>
        <w:gridCol w:w="4359"/>
      </w:tblGrid>
      <w:tr w:rsidR="00AB5320" w:rsidRPr="00AB5320" w:rsidTr="00B6024E">
        <w:tc>
          <w:tcPr>
            <w:tcW w:w="5211" w:type="dxa"/>
          </w:tcPr>
          <w:p w:rsidR="00AB5320" w:rsidRPr="00AB5320" w:rsidRDefault="00AB5320" w:rsidP="00B6024E">
            <w:pPr>
              <w:pStyle w:val="1"/>
              <w:spacing w:before="0"/>
              <w:rPr>
                <w:b w:val="0"/>
                <w:sz w:val="24"/>
                <w:szCs w:val="24"/>
              </w:rPr>
            </w:pPr>
          </w:p>
        </w:tc>
        <w:tc>
          <w:tcPr>
            <w:tcW w:w="4359" w:type="dxa"/>
          </w:tcPr>
          <w:p w:rsidR="00AB5320" w:rsidRDefault="00AB5320" w:rsidP="00B6024E">
            <w:pPr>
              <w:tabs>
                <w:tab w:val="left" w:pos="252"/>
                <w:tab w:val="left" w:pos="402"/>
              </w:tabs>
            </w:pPr>
            <w:r w:rsidRPr="00AB5320">
              <w:t xml:space="preserve">     </w:t>
            </w:r>
          </w:p>
          <w:p w:rsidR="00AB5320" w:rsidRDefault="00AB5320" w:rsidP="00B6024E">
            <w:pPr>
              <w:tabs>
                <w:tab w:val="left" w:pos="252"/>
                <w:tab w:val="left" w:pos="402"/>
              </w:tabs>
            </w:pPr>
          </w:p>
          <w:p w:rsidR="00AB5320" w:rsidRDefault="00AB5320" w:rsidP="00B6024E">
            <w:pPr>
              <w:tabs>
                <w:tab w:val="left" w:pos="252"/>
                <w:tab w:val="left" w:pos="402"/>
              </w:tabs>
            </w:pPr>
          </w:p>
          <w:p w:rsidR="00AB5320" w:rsidRDefault="00AB5320" w:rsidP="00B6024E">
            <w:pPr>
              <w:tabs>
                <w:tab w:val="left" w:pos="252"/>
                <w:tab w:val="left" w:pos="402"/>
              </w:tabs>
            </w:pPr>
          </w:p>
          <w:p w:rsidR="00AB5320" w:rsidRDefault="00AB5320" w:rsidP="00B6024E">
            <w:pPr>
              <w:tabs>
                <w:tab w:val="left" w:pos="252"/>
                <w:tab w:val="left" w:pos="402"/>
              </w:tabs>
            </w:pPr>
          </w:p>
          <w:p w:rsidR="00AB5320" w:rsidRDefault="00AB5320" w:rsidP="00B6024E">
            <w:pPr>
              <w:tabs>
                <w:tab w:val="left" w:pos="252"/>
                <w:tab w:val="left" w:pos="402"/>
              </w:tabs>
            </w:pPr>
          </w:p>
          <w:p w:rsidR="00AB5320" w:rsidRDefault="00AB5320" w:rsidP="00B6024E">
            <w:pPr>
              <w:tabs>
                <w:tab w:val="left" w:pos="252"/>
                <w:tab w:val="left" w:pos="402"/>
              </w:tabs>
            </w:pPr>
          </w:p>
          <w:p w:rsidR="00AB5320" w:rsidRDefault="00AB5320" w:rsidP="00B6024E">
            <w:pPr>
              <w:tabs>
                <w:tab w:val="left" w:pos="252"/>
                <w:tab w:val="left" w:pos="402"/>
              </w:tabs>
            </w:pPr>
          </w:p>
          <w:p w:rsidR="00AB5320" w:rsidRDefault="00AB5320" w:rsidP="00B6024E">
            <w:pPr>
              <w:tabs>
                <w:tab w:val="left" w:pos="252"/>
                <w:tab w:val="left" w:pos="402"/>
              </w:tabs>
            </w:pPr>
          </w:p>
          <w:p w:rsidR="00AB5320" w:rsidRDefault="00AB5320" w:rsidP="00B6024E">
            <w:pPr>
              <w:tabs>
                <w:tab w:val="left" w:pos="252"/>
                <w:tab w:val="left" w:pos="402"/>
              </w:tabs>
            </w:pPr>
          </w:p>
          <w:p w:rsidR="00AB5320" w:rsidRDefault="00AB5320" w:rsidP="00B6024E">
            <w:pPr>
              <w:tabs>
                <w:tab w:val="left" w:pos="252"/>
                <w:tab w:val="left" w:pos="402"/>
              </w:tabs>
            </w:pPr>
          </w:p>
          <w:p w:rsidR="00AB5320" w:rsidRDefault="00AB5320" w:rsidP="00B6024E">
            <w:pPr>
              <w:tabs>
                <w:tab w:val="left" w:pos="252"/>
                <w:tab w:val="left" w:pos="402"/>
              </w:tabs>
            </w:pPr>
          </w:p>
          <w:p w:rsidR="00AB5320" w:rsidRDefault="00AB5320" w:rsidP="00B6024E">
            <w:pPr>
              <w:tabs>
                <w:tab w:val="left" w:pos="252"/>
                <w:tab w:val="left" w:pos="402"/>
              </w:tabs>
            </w:pPr>
          </w:p>
          <w:p w:rsidR="00AB5320" w:rsidRDefault="00AB5320" w:rsidP="00B6024E">
            <w:pPr>
              <w:tabs>
                <w:tab w:val="left" w:pos="252"/>
                <w:tab w:val="left" w:pos="402"/>
              </w:tabs>
            </w:pPr>
          </w:p>
          <w:p w:rsidR="00AB5320" w:rsidRDefault="00AB5320" w:rsidP="00B6024E">
            <w:pPr>
              <w:tabs>
                <w:tab w:val="left" w:pos="252"/>
                <w:tab w:val="left" w:pos="402"/>
              </w:tabs>
            </w:pPr>
          </w:p>
          <w:p w:rsidR="00AB5320" w:rsidRDefault="00AB5320" w:rsidP="00B6024E">
            <w:pPr>
              <w:tabs>
                <w:tab w:val="left" w:pos="252"/>
                <w:tab w:val="left" w:pos="402"/>
              </w:tabs>
            </w:pPr>
          </w:p>
          <w:p w:rsidR="00AB5320" w:rsidRDefault="00AB5320" w:rsidP="00B6024E">
            <w:pPr>
              <w:tabs>
                <w:tab w:val="left" w:pos="252"/>
                <w:tab w:val="left" w:pos="402"/>
              </w:tabs>
            </w:pPr>
          </w:p>
          <w:p w:rsidR="00AB5320" w:rsidRDefault="00AB5320" w:rsidP="00B6024E">
            <w:pPr>
              <w:tabs>
                <w:tab w:val="left" w:pos="252"/>
                <w:tab w:val="left" w:pos="402"/>
              </w:tabs>
            </w:pPr>
          </w:p>
          <w:p w:rsidR="00AB5320" w:rsidRDefault="00AB5320" w:rsidP="00B6024E">
            <w:pPr>
              <w:tabs>
                <w:tab w:val="left" w:pos="252"/>
                <w:tab w:val="left" w:pos="402"/>
              </w:tabs>
            </w:pPr>
          </w:p>
          <w:p w:rsidR="00AB5320" w:rsidRPr="00AB5320" w:rsidRDefault="00AB5320" w:rsidP="00B6024E">
            <w:pPr>
              <w:tabs>
                <w:tab w:val="left" w:pos="252"/>
                <w:tab w:val="left" w:pos="402"/>
              </w:tabs>
              <w:rPr>
                <w:highlight w:val="yellow"/>
              </w:rPr>
            </w:pPr>
            <w:r>
              <w:lastRenderedPageBreak/>
              <w:t xml:space="preserve">     </w:t>
            </w:r>
            <w:r w:rsidRPr="00AB5320">
              <w:rPr>
                <w:highlight w:val="yellow"/>
              </w:rPr>
              <w:t xml:space="preserve">Приложение № 4 </w:t>
            </w:r>
          </w:p>
          <w:p w:rsidR="00AB5320" w:rsidRPr="00AB5320" w:rsidRDefault="00AB5320" w:rsidP="00B6024E">
            <w:pPr>
              <w:rPr>
                <w:highlight w:val="yellow"/>
              </w:rPr>
            </w:pPr>
          </w:p>
          <w:p w:rsidR="00AB5320" w:rsidRPr="00AB5320" w:rsidRDefault="00AB5320" w:rsidP="00B6024E">
            <w:pPr>
              <w:rPr>
                <w:highlight w:val="yellow"/>
              </w:rPr>
            </w:pPr>
            <w:r w:rsidRPr="00AB5320">
              <w:rPr>
                <w:highlight w:val="yellow"/>
              </w:rPr>
              <w:t xml:space="preserve">     УТВЕРЖДЕНЫ</w:t>
            </w:r>
          </w:p>
          <w:p w:rsidR="00AB5320" w:rsidRPr="00AB5320" w:rsidRDefault="00AB5320" w:rsidP="00B6024E">
            <w:pPr>
              <w:rPr>
                <w:highlight w:val="yellow"/>
              </w:rPr>
            </w:pPr>
          </w:p>
          <w:p w:rsidR="00AB5320" w:rsidRPr="00AB5320" w:rsidRDefault="00AB5320" w:rsidP="00B6024E">
            <w:pPr>
              <w:rPr>
                <w:highlight w:val="yellow"/>
              </w:rPr>
            </w:pPr>
            <w:r w:rsidRPr="00AB5320">
              <w:rPr>
                <w:highlight w:val="yellow"/>
              </w:rPr>
              <w:t xml:space="preserve">     постановлением Правительс</w:t>
            </w:r>
            <w:r w:rsidRPr="00AB5320">
              <w:rPr>
                <w:highlight w:val="yellow"/>
              </w:rPr>
              <w:t>т</w:t>
            </w:r>
            <w:r w:rsidRPr="00AB5320">
              <w:rPr>
                <w:highlight w:val="yellow"/>
              </w:rPr>
              <w:t xml:space="preserve">ва                                                        </w:t>
            </w:r>
          </w:p>
          <w:p w:rsidR="00AB5320" w:rsidRPr="00AB5320" w:rsidRDefault="00AB5320" w:rsidP="00B6024E">
            <w:pPr>
              <w:rPr>
                <w:highlight w:val="yellow"/>
              </w:rPr>
            </w:pPr>
            <w:r w:rsidRPr="00AB5320">
              <w:rPr>
                <w:highlight w:val="yellow"/>
              </w:rPr>
              <w:t xml:space="preserve">     Кировской области</w:t>
            </w:r>
          </w:p>
          <w:p w:rsidR="00AB5320" w:rsidRPr="00AB5320" w:rsidRDefault="00AB5320" w:rsidP="00B6024E">
            <w:pPr>
              <w:tabs>
                <w:tab w:val="left" w:pos="296"/>
              </w:tabs>
              <w:rPr>
                <w:highlight w:val="yellow"/>
              </w:rPr>
            </w:pPr>
            <w:r w:rsidRPr="00AB5320">
              <w:rPr>
                <w:highlight w:val="yellow"/>
              </w:rPr>
              <w:t xml:space="preserve">     от                            №</w:t>
            </w:r>
          </w:p>
          <w:p w:rsidR="00AB5320" w:rsidRPr="00AB5320" w:rsidRDefault="00AB5320" w:rsidP="00B6024E">
            <w:pPr>
              <w:pStyle w:val="ConsPlusNormal"/>
              <w:spacing w:line="720" w:lineRule="exact"/>
              <w:rPr>
                <w:b/>
                <w:sz w:val="24"/>
                <w:szCs w:val="24"/>
                <w:highlight w:val="yellow"/>
              </w:rPr>
            </w:pPr>
          </w:p>
        </w:tc>
      </w:tr>
    </w:tbl>
    <w:p w:rsidR="00AB5320" w:rsidRPr="00AB5320" w:rsidRDefault="00AB5320" w:rsidP="00AB5320">
      <w:pPr>
        <w:pStyle w:val="a5"/>
        <w:jc w:val="center"/>
        <w:rPr>
          <w:b/>
          <w:bCs/>
          <w:sz w:val="24"/>
          <w:szCs w:val="24"/>
          <w:highlight w:val="yellow"/>
          <w:lang w:eastAsia="ru-RU"/>
        </w:rPr>
      </w:pPr>
      <w:r w:rsidRPr="00AB5320">
        <w:rPr>
          <w:b/>
          <w:bCs/>
          <w:sz w:val="24"/>
          <w:szCs w:val="24"/>
          <w:highlight w:val="yellow"/>
          <w:lang w:eastAsia="ru-RU"/>
        </w:rPr>
        <w:lastRenderedPageBreak/>
        <w:t>ИНДИКАТИВНЫЕ ПОКАЗАТЕЛИ</w:t>
      </w:r>
    </w:p>
    <w:p w:rsidR="00AB5320" w:rsidRPr="00AB5320" w:rsidRDefault="00AB5320" w:rsidP="00AB5320">
      <w:pPr>
        <w:pStyle w:val="a5"/>
        <w:jc w:val="center"/>
        <w:rPr>
          <w:b/>
          <w:bCs/>
          <w:sz w:val="24"/>
          <w:szCs w:val="24"/>
          <w:highlight w:val="yellow"/>
          <w:lang w:eastAsia="ru-RU"/>
        </w:rPr>
      </w:pPr>
      <w:r w:rsidRPr="00AB5320">
        <w:rPr>
          <w:b/>
          <w:bCs/>
          <w:sz w:val="24"/>
          <w:szCs w:val="24"/>
          <w:highlight w:val="yellow"/>
          <w:lang w:eastAsia="ru-RU"/>
        </w:rPr>
        <w:t xml:space="preserve">для регионального государственного контроля (надзора) в области розничной продажи алкогольной и спиртосодержащей продукции                         </w:t>
      </w:r>
    </w:p>
    <w:p w:rsidR="00AB5320" w:rsidRPr="00AB5320" w:rsidRDefault="00AB5320" w:rsidP="00AB5320">
      <w:pPr>
        <w:pStyle w:val="a5"/>
        <w:spacing w:line="480" w:lineRule="exact"/>
        <w:ind w:firstLine="567"/>
        <w:jc w:val="both"/>
        <w:rPr>
          <w:bCs/>
          <w:sz w:val="24"/>
          <w:szCs w:val="24"/>
          <w:highlight w:val="yellow"/>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8753"/>
      </w:tblGrid>
      <w:tr w:rsidR="00AB5320" w:rsidRPr="00AB5320" w:rsidTr="00B6024E">
        <w:tc>
          <w:tcPr>
            <w:tcW w:w="817" w:type="dxa"/>
          </w:tcPr>
          <w:p w:rsidR="00AB5320" w:rsidRPr="00AB5320" w:rsidRDefault="00AB5320" w:rsidP="00B6024E">
            <w:pPr>
              <w:autoSpaceDE w:val="0"/>
              <w:autoSpaceDN w:val="0"/>
              <w:adjustRightInd w:val="0"/>
              <w:jc w:val="center"/>
              <w:rPr>
                <w:highlight w:val="yellow"/>
              </w:rPr>
            </w:pPr>
            <w:r w:rsidRPr="00AB5320">
              <w:rPr>
                <w:highlight w:val="yellow"/>
              </w:rPr>
              <w:t xml:space="preserve">№ </w:t>
            </w:r>
            <w:proofErr w:type="spellStart"/>
            <w:proofErr w:type="gramStart"/>
            <w:r w:rsidRPr="00AB5320">
              <w:rPr>
                <w:highlight w:val="yellow"/>
              </w:rPr>
              <w:t>п</w:t>
            </w:r>
            <w:proofErr w:type="spellEnd"/>
            <w:proofErr w:type="gramEnd"/>
            <w:r w:rsidRPr="00AB5320">
              <w:rPr>
                <w:highlight w:val="yellow"/>
              </w:rPr>
              <w:t>/</w:t>
            </w:r>
            <w:proofErr w:type="spellStart"/>
            <w:r w:rsidRPr="00AB5320">
              <w:rPr>
                <w:highlight w:val="yellow"/>
              </w:rPr>
              <w:t>п</w:t>
            </w:r>
            <w:proofErr w:type="spellEnd"/>
          </w:p>
        </w:tc>
        <w:tc>
          <w:tcPr>
            <w:tcW w:w="8753" w:type="dxa"/>
          </w:tcPr>
          <w:p w:rsidR="00AB5320" w:rsidRPr="00AB5320" w:rsidRDefault="00AB5320" w:rsidP="00B6024E">
            <w:pPr>
              <w:autoSpaceDE w:val="0"/>
              <w:autoSpaceDN w:val="0"/>
              <w:adjustRightInd w:val="0"/>
              <w:jc w:val="center"/>
              <w:rPr>
                <w:highlight w:val="yellow"/>
              </w:rPr>
            </w:pPr>
            <w:r w:rsidRPr="00AB5320">
              <w:rPr>
                <w:highlight w:val="yellow"/>
              </w:rPr>
              <w:t>Наименование индикативного показателя</w:t>
            </w:r>
          </w:p>
        </w:tc>
      </w:tr>
      <w:tr w:rsidR="00AB5320" w:rsidRPr="00AB5320" w:rsidTr="00B6024E">
        <w:tc>
          <w:tcPr>
            <w:tcW w:w="817" w:type="dxa"/>
          </w:tcPr>
          <w:p w:rsidR="00AB5320" w:rsidRPr="00AB5320" w:rsidRDefault="00AB5320" w:rsidP="00B6024E">
            <w:pPr>
              <w:autoSpaceDE w:val="0"/>
              <w:autoSpaceDN w:val="0"/>
              <w:adjustRightInd w:val="0"/>
              <w:jc w:val="center"/>
              <w:rPr>
                <w:highlight w:val="yellow"/>
              </w:rPr>
            </w:pPr>
            <w:r w:rsidRPr="00AB5320">
              <w:rPr>
                <w:highlight w:val="yellow"/>
              </w:rPr>
              <w:t>1</w:t>
            </w:r>
          </w:p>
        </w:tc>
        <w:tc>
          <w:tcPr>
            <w:tcW w:w="8753" w:type="dxa"/>
          </w:tcPr>
          <w:p w:rsidR="00AB5320" w:rsidRPr="00AB5320" w:rsidRDefault="00AB5320" w:rsidP="00B6024E">
            <w:pPr>
              <w:jc w:val="both"/>
              <w:rPr>
                <w:highlight w:val="yellow"/>
              </w:rPr>
            </w:pPr>
            <w:r w:rsidRPr="00AB5320">
              <w:rPr>
                <w:highlight w:val="yellow"/>
              </w:rPr>
              <w:t>количество внеплановых контрольных (надзорных) мероприятий, проведенных за отчетный период</w:t>
            </w:r>
          </w:p>
        </w:tc>
      </w:tr>
      <w:tr w:rsidR="00AB5320" w:rsidRPr="00AB5320" w:rsidTr="00B6024E">
        <w:tc>
          <w:tcPr>
            <w:tcW w:w="817" w:type="dxa"/>
          </w:tcPr>
          <w:p w:rsidR="00AB5320" w:rsidRPr="00AB5320" w:rsidRDefault="00AB5320" w:rsidP="00B6024E">
            <w:pPr>
              <w:autoSpaceDE w:val="0"/>
              <w:autoSpaceDN w:val="0"/>
              <w:adjustRightInd w:val="0"/>
              <w:jc w:val="center"/>
              <w:rPr>
                <w:highlight w:val="yellow"/>
              </w:rPr>
            </w:pPr>
            <w:r w:rsidRPr="00AB5320">
              <w:rPr>
                <w:highlight w:val="yellow"/>
              </w:rPr>
              <w:t>2</w:t>
            </w:r>
          </w:p>
        </w:tc>
        <w:tc>
          <w:tcPr>
            <w:tcW w:w="8753" w:type="dxa"/>
          </w:tcPr>
          <w:p w:rsidR="00AB5320" w:rsidRPr="00AB5320" w:rsidRDefault="00AB5320" w:rsidP="00B6024E">
            <w:pPr>
              <w:jc w:val="both"/>
              <w:rPr>
                <w:highlight w:val="yellow"/>
              </w:rPr>
            </w:pPr>
            <w:r w:rsidRPr="00AB5320">
              <w:rPr>
                <w:highlight w:val="yellow"/>
              </w:rPr>
              <w:t>количество внеплановых контрольных (надзорных) мероприятий, проведенных на основании выявления соответствия объекта контроля (надзора) параметрам, утвержденным индикаторами риска нарушения обязательных требований, или отклонения объекта контроля (надзора) от таких параметров, за отчетный период</w:t>
            </w:r>
          </w:p>
        </w:tc>
      </w:tr>
      <w:tr w:rsidR="00AB5320" w:rsidRPr="00AB5320" w:rsidTr="00B6024E">
        <w:tc>
          <w:tcPr>
            <w:tcW w:w="817" w:type="dxa"/>
          </w:tcPr>
          <w:p w:rsidR="00AB5320" w:rsidRPr="00AB5320" w:rsidRDefault="00AB5320" w:rsidP="00B6024E">
            <w:pPr>
              <w:autoSpaceDE w:val="0"/>
              <w:autoSpaceDN w:val="0"/>
              <w:adjustRightInd w:val="0"/>
              <w:jc w:val="center"/>
              <w:rPr>
                <w:highlight w:val="yellow"/>
              </w:rPr>
            </w:pPr>
            <w:r w:rsidRPr="00AB5320">
              <w:rPr>
                <w:highlight w:val="yellow"/>
              </w:rPr>
              <w:t>3</w:t>
            </w:r>
          </w:p>
        </w:tc>
        <w:tc>
          <w:tcPr>
            <w:tcW w:w="8753" w:type="dxa"/>
          </w:tcPr>
          <w:p w:rsidR="00AB5320" w:rsidRPr="00AB5320" w:rsidRDefault="00AB5320" w:rsidP="00B6024E">
            <w:pPr>
              <w:jc w:val="both"/>
              <w:rPr>
                <w:highlight w:val="yellow"/>
              </w:rPr>
            </w:pPr>
            <w:r w:rsidRPr="00AB5320">
              <w:rPr>
                <w:highlight w:val="yellow"/>
              </w:rPr>
              <w:t>общее количество контрольных (надзорных) мероприятий с взаимодействием с контролируемыми лицами, проведенных за отчетный период</w:t>
            </w:r>
          </w:p>
        </w:tc>
      </w:tr>
      <w:tr w:rsidR="00AB5320" w:rsidRPr="00AB5320" w:rsidTr="00B6024E">
        <w:tc>
          <w:tcPr>
            <w:tcW w:w="817" w:type="dxa"/>
          </w:tcPr>
          <w:p w:rsidR="00AB5320" w:rsidRPr="00AB5320" w:rsidRDefault="00AB5320" w:rsidP="00B6024E">
            <w:pPr>
              <w:autoSpaceDE w:val="0"/>
              <w:autoSpaceDN w:val="0"/>
              <w:adjustRightInd w:val="0"/>
              <w:jc w:val="center"/>
              <w:rPr>
                <w:highlight w:val="yellow"/>
              </w:rPr>
            </w:pPr>
            <w:r w:rsidRPr="00AB5320">
              <w:rPr>
                <w:highlight w:val="yellow"/>
              </w:rPr>
              <w:t>4</w:t>
            </w:r>
          </w:p>
        </w:tc>
        <w:tc>
          <w:tcPr>
            <w:tcW w:w="8753" w:type="dxa"/>
          </w:tcPr>
          <w:p w:rsidR="00AB5320" w:rsidRPr="00AB5320" w:rsidRDefault="00AB5320" w:rsidP="00B6024E">
            <w:pPr>
              <w:jc w:val="both"/>
              <w:rPr>
                <w:highlight w:val="yellow"/>
              </w:rPr>
            </w:pPr>
            <w:r w:rsidRPr="00AB5320">
              <w:rPr>
                <w:highlight w:val="yellow"/>
              </w:rPr>
              <w:t>общее количество контрольных (надзорных) мероприятий без взаимодействия с контролируемыми лицами, проведенных за отчетный период</w:t>
            </w:r>
          </w:p>
        </w:tc>
      </w:tr>
      <w:tr w:rsidR="00AB5320" w:rsidRPr="00AB5320" w:rsidTr="00B6024E">
        <w:tc>
          <w:tcPr>
            <w:tcW w:w="817" w:type="dxa"/>
          </w:tcPr>
          <w:p w:rsidR="00AB5320" w:rsidRPr="00AB5320" w:rsidRDefault="00AB5320" w:rsidP="00B6024E">
            <w:pPr>
              <w:autoSpaceDE w:val="0"/>
              <w:autoSpaceDN w:val="0"/>
              <w:adjustRightInd w:val="0"/>
              <w:jc w:val="center"/>
              <w:rPr>
                <w:highlight w:val="yellow"/>
              </w:rPr>
            </w:pPr>
            <w:r w:rsidRPr="00AB5320">
              <w:rPr>
                <w:highlight w:val="yellow"/>
              </w:rPr>
              <w:t>5</w:t>
            </w:r>
          </w:p>
        </w:tc>
        <w:tc>
          <w:tcPr>
            <w:tcW w:w="8753" w:type="dxa"/>
          </w:tcPr>
          <w:p w:rsidR="00AB5320" w:rsidRPr="00AB5320" w:rsidRDefault="00AB5320" w:rsidP="00B6024E">
            <w:pPr>
              <w:jc w:val="both"/>
              <w:rPr>
                <w:highlight w:val="yellow"/>
              </w:rPr>
            </w:pPr>
            <w:r w:rsidRPr="00AB5320">
              <w:rPr>
                <w:highlight w:val="yellow"/>
              </w:rPr>
              <w:t>количество обязательных профилактических визитов, проведенных за отчетный период</w:t>
            </w:r>
          </w:p>
        </w:tc>
      </w:tr>
      <w:tr w:rsidR="00AB5320" w:rsidRPr="00AB5320" w:rsidTr="00B6024E">
        <w:tc>
          <w:tcPr>
            <w:tcW w:w="817" w:type="dxa"/>
          </w:tcPr>
          <w:p w:rsidR="00AB5320" w:rsidRPr="00AB5320" w:rsidRDefault="00AB5320" w:rsidP="00B6024E">
            <w:pPr>
              <w:autoSpaceDE w:val="0"/>
              <w:autoSpaceDN w:val="0"/>
              <w:adjustRightInd w:val="0"/>
              <w:jc w:val="center"/>
              <w:rPr>
                <w:highlight w:val="yellow"/>
              </w:rPr>
            </w:pPr>
            <w:r w:rsidRPr="00AB5320">
              <w:rPr>
                <w:highlight w:val="yellow"/>
              </w:rPr>
              <w:t>6</w:t>
            </w:r>
          </w:p>
        </w:tc>
        <w:tc>
          <w:tcPr>
            <w:tcW w:w="8753" w:type="dxa"/>
          </w:tcPr>
          <w:p w:rsidR="00AB5320" w:rsidRPr="00AB5320" w:rsidRDefault="00AB5320" w:rsidP="00B6024E">
            <w:pPr>
              <w:jc w:val="both"/>
              <w:rPr>
                <w:highlight w:val="yellow"/>
              </w:rPr>
            </w:pPr>
            <w:r w:rsidRPr="00AB5320">
              <w:rPr>
                <w:highlight w:val="yellow"/>
              </w:rPr>
              <w:t>количество предостережений о недопустимости нарушения обязательных требований, объявленных за отчетный период</w:t>
            </w:r>
          </w:p>
        </w:tc>
      </w:tr>
      <w:tr w:rsidR="00AB5320" w:rsidRPr="00AB5320" w:rsidTr="00B6024E">
        <w:tc>
          <w:tcPr>
            <w:tcW w:w="817" w:type="dxa"/>
          </w:tcPr>
          <w:p w:rsidR="00AB5320" w:rsidRPr="00AB5320" w:rsidRDefault="00AB5320" w:rsidP="00B6024E">
            <w:pPr>
              <w:autoSpaceDE w:val="0"/>
              <w:autoSpaceDN w:val="0"/>
              <w:adjustRightInd w:val="0"/>
              <w:jc w:val="center"/>
              <w:rPr>
                <w:highlight w:val="yellow"/>
              </w:rPr>
            </w:pPr>
            <w:r w:rsidRPr="00AB5320">
              <w:rPr>
                <w:highlight w:val="yellow"/>
              </w:rPr>
              <w:t>7</w:t>
            </w:r>
          </w:p>
        </w:tc>
        <w:tc>
          <w:tcPr>
            <w:tcW w:w="8753" w:type="dxa"/>
          </w:tcPr>
          <w:p w:rsidR="00AB5320" w:rsidRPr="00AB5320" w:rsidRDefault="00AB5320" w:rsidP="00B6024E">
            <w:pPr>
              <w:jc w:val="both"/>
              <w:rPr>
                <w:highlight w:val="yellow"/>
              </w:rPr>
            </w:pPr>
            <w:r w:rsidRPr="00AB5320">
              <w:rPr>
                <w:highlight w:val="yellow"/>
              </w:rPr>
              <w:t xml:space="preserve">количество контрольных (надзорных) мероприятий, по </w:t>
            </w:r>
            <w:proofErr w:type="gramStart"/>
            <w:r w:rsidRPr="00AB5320">
              <w:rPr>
                <w:highlight w:val="yellow"/>
              </w:rPr>
              <w:t>результатам</w:t>
            </w:r>
            <w:proofErr w:type="gramEnd"/>
            <w:r w:rsidRPr="00AB5320">
              <w:rPr>
                <w:highlight w:val="yellow"/>
              </w:rPr>
              <w:t xml:space="preserve"> проведения которых выявлены нарушения обязательных требований, за отчетный период</w:t>
            </w:r>
          </w:p>
        </w:tc>
      </w:tr>
      <w:tr w:rsidR="00AB5320" w:rsidRPr="00AB5320" w:rsidTr="00B6024E">
        <w:tc>
          <w:tcPr>
            <w:tcW w:w="817" w:type="dxa"/>
          </w:tcPr>
          <w:p w:rsidR="00AB5320" w:rsidRPr="00AB5320" w:rsidRDefault="00AB5320" w:rsidP="00B6024E">
            <w:pPr>
              <w:autoSpaceDE w:val="0"/>
              <w:autoSpaceDN w:val="0"/>
              <w:adjustRightInd w:val="0"/>
              <w:jc w:val="center"/>
              <w:rPr>
                <w:highlight w:val="yellow"/>
              </w:rPr>
            </w:pPr>
            <w:r w:rsidRPr="00AB5320">
              <w:rPr>
                <w:highlight w:val="yellow"/>
              </w:rPr>
              <w:t>8</w:t>
            </w:r>
          </w:p>
        </w:tc>
        <w:tc>
          <w:tcPr>
            <w:tcW w:w="8753" w:type="dxa"/>
          </w:tcPr>
          <w:p w:rsidR="00AB5320" w:rsidRPr="00AB5320" w:rsidRDefault="00AB5320" w:rsidP="00B6024E">
            <w:pPr>
              <w:jc w:val="both"/>
              <w:rPr>
                <w:highlight w:val="yellow"/>
              </w:rPr>
            </w:pPr>
            <w:r w:rsidRPr="00AB5320">
              <w:rPr>
                <w:highlight w:val="yellow"/>
              </w:rPr>
              <w:t>количество возбужденных дел об административных правонарушениях за отчетный период</w:t>
            </w:r>
          </w:p>
        </w:tc>
      </w:tr>
      <w:tr w:rsidR="00AB5320" w:rsidRPr="00AB5320" w:rsidTr="00B6024E">
        <w:tc>
          <w:tcPr>
            <w:tcW w:w="817" w:type="dxa"/>
          </w:tcPr>
          <w:p w:rsidR="00AB5320" w:rsidRPr="00AB5320" w:rsidRDefault="00AB5320" w:rsidP="00B6024E">
            <w:pPr>
              <w:autoSpaceDE w:val="0"/>
              <w:autoSpaceDN w:val="0"/>
              <w:adjustRightInd w:val="0"/>
              <w:jc w:val="center"/>
              <w:rPr>
                <w:highlight w:val="yellow"/>
              </w:rPr>
            </w:pPr>
            <w:r w:rsidRPr="00AB5320">
              <w:rPr>
                <w:highlight w:val="yellow"/>
              </w:rPr>
              <w:t>9</w:t>
            </w:r>
          </w:p>
        </w:tc>
        <w:tc>
          <w:tcPr>
            <w:tcW w:w="8753" w:type="dxa"/>
          </w:tcPr>
          <w:p w:rsidR="00AB5320" w:rsidRPr="00AB5320" w:rsidRDefault="00AB5320" w:rsidP="00B6024E">
            <w:pPr>
              <w:jc w:val="both"/>
              <w:rPr>
                <w:highlight w:val="yellow"/>
              </w:rPr>
            </w:pPr>
            <w:r w:rsidRPr="00AB5320">
              <w:rPr>
                <w:highlight w:val="yellow"/>
              </w:rPr>
              <w:t>сумма административных штрафов, наложенных по результатам контрольных (надзорных) мероприятий, за отчетный период</w:t>
            </w:r>
          </w:p>
        </w:tc>
      </w:tr>
      <w:tr w:rsidR="00AB5320" w:rsidRPr="00AB5320" w:rsidTr="00B6024E">
        <w:tc>
          <w:tcPr>
            <w:tcW w:w="817" w:type="dxa"/>
          </w:tcPr>
          <w:p w:rsidR="00AB5320" w:rsidRPr="00AB5320" w:rsidRDefault="00AB5320" w:rsidP="00B6024E">
            <w:pPr>
              <w:autoSpaceDE w:val="0"/>
              <w:autoSpaceDN w:val="0"/>
              <w:adjustRightInd w:val="0"/>
              <w:jc w:val="center"/>
              <w:rPr>
                <w:highlight w:val="yellow"/>
              </w:rPr>
            </w:pPr>
            <w:r w:rsidRPr="00AB5320">
              <w:rPr>
                <w:highlight w:val="yellow"/>
              </w:rPr>
              <w:t>10</w:t>
            </w:r>
          </w:p>
        </w:tc>
        <w:tc>
          <w:tcPr>
            <w:tcW w:w="8753" w:type="dxa"/>
          </w:tcPr>
          <w:p w:rsidR="00AB5320" w:rsidRPr="00AB5320" w:rsidRDefault="00AB5320" w:rsidP="00B6024E">
            <w:pPr>
              <w:jc w:val="both"/>
              <w:rPr>
                <w:highlight w:val="yellow"/>
              </w:rPr>
            </w:pPr>
            <w:r w:rsidRPr="00AB5320">
              <w:rPr>
                <w:highlight w:val="yellow"/>
              </w:rPr>
              <w:t>количество направленных в органы прокуратуры заявлений о согласовании проведения контрольных (надзорных) мероприятий за отчетный период</w:t>
            </w:r>
          </w:p>
        </w:tc>
      </w:tr>
      <w:tr w:rsidR="00AB5320" w:rsidRPr="00AB5320" w:rsidTr="00B6024E">
        <w:tc>
          <w:tcPr>
            <w:tcW w:w="817" w:type="dxa"/>
          </w:tcPr>
          <w:p w:rsidR="00AB5320" w:rsidRPr="00AB5320" w:rsidRDefault="00AB5320" w:rsidP="00B6024E">
            <w:pPr>
              <w:autoSpaceDE w:val="0"/>
              <w:autoSpaceDN w:val="0"/>
              <w:adjustRightInd w:val="0"/>
              <w:jc w:val="center"/>
              <w:rPr>
                <w:highlight w:val="yellow"/>
              </w:rPr>
            </w:pPr>
            <w:r w:rsidRPr="00AB5320">
              <w:rPr>
                <w:highlight w:val="yellow"/>
              </w:rPr>
              <w:t>11</w:t>
            </w:r>
          </w:p>
        </w:tc>
        <w:tc>
          <w:tcPr>
            <w:tcW w:w="8753" w:type="dxa"/>
          </w:tcPr>
          <w:p w:rsidR="00AB5320" w:rsidRPr="00AB5320" w:rsidRDefault="00AB5320" w:rsidP="00B6024E">
            <w:pPr>
              <w:jc w:val="both"/>
              <w:rPr>
                <w:highlight w:val="yellow"/>
              </w:rPr>
            </w:pPr>
            <w:r w:rsidRPr="00AB5320">
              <w:rPr>
                <w:highlight w:val="yellow"/>
              </w:rPr>
              <w:t>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tc>
      </w:tr>
      <w:tr w:rsidR="00AB5320" w:rsidRPr="00AB5320" w:rsidTr="00B6024E">
        <w:tc>
          <w:tcPr>
            <w:tcW w:w="817" w:type="dxa"/>
          </w:tcPr>
          <w:p w:rsidR="00AB5320" w:rsidRPr="00AB5320" w:rsidRDefault="00AB5320" w:rsidP="00B6024E">
            <w:pPr>
              <w:autoSpaceDE w:val="0"/>
              <w:autoSpaceDN w:val="0"/>
              <w:adjustRightInd w:val="0"/>
              <w:jc w:val="center"/>
              <w:rPr>
                <w:highlight w:val="yellow"/>
              </w:rPr>
            </w:pPr>
            <w:r w:rsidRPr="00AB5320">
              <w:rPr>
                <w:highlight w:val="yellow"/>
              </w:rPr>
              <w:t>12</w:t>
            </w:r>
          </w:p>
        </w:tc>
        <w:tc>
          <w:tcPr>
            <w:tcW w:w="8753" w:type="dxa"/>
          </w:tcPr>
          <w:p w:rsidR="00AB5320" w:rsidRPr="00AB5320" w:rsidRDefault="00AB5320" w:rsidP="00B6024E">
            <w:pPr>
              <w:jc w:val="both"/>
              <w:rPr>
                <w:highlight w:val="yellow"/>
              </w:rPr>
            </w:pPr>
            <w:r w:rsidRPr="00AB5320">
              <w:rPr>
                <w:highlight w:val="yellow"/>
              </w:rPr>
              <w:t>общее количество учтенных объектов контроля (надзора) на конец отчетного периода</w:t>
            </w:r>
          </w:p>
        </w:tc>
      </w:tr>
      <w:tr w:rsidR="00AB5320" w:rsidRPr="00AB5320" w:rsidTr="00B6024E">
        <w:tc>
          <w:tcPr>
            <w:tcW w:w="817" w:type="dxa"/>
          </w:tcPr>
          <w:p w:rsidR="00AB5320" w:rsidRPr="00AB5320" w:rsidRDefault="00AB5320" w:rsidP="00B6024E">
            <w:pPr>
              <w:autoSpaceDE w:val="0"/>
              <w:autoSpaceDN w:val="0"/>
              <w:adjustRightInd w:val="0"/>
              <w:jc w:val="center"/>
              <w:rPr>
                <w:highlight w:val="yellow"/>
              </w:rPr>
            </w:pPr>
            <w:r w:rsidRPr="00AB5320">
              <w:rPr>
                <w:highlight w:val="yellow"/>
              </w:rPr>
              <w:t>13</w:t>
            </w:r>
          </w:p>
        </w:tc>
        <w:tc>
          <w:tcPr>
            <w:tcW w:w="8753" w:type="dxa"/>
          </w:tcPr>
          <w:p w:rsidR="00AB5320" w:rsidRPr="00AB5320" w:rsidRDefault="00AB5320" w:rsidP="00B6024E">
            <w:pPr>
              <w:jc w:val="both"/>
              <w:rPr>
                <w:highlight w:val="yellow"/>
              </w:rPr>
            </w:pPr>
            <w:r w:rsidRPr="00AB5320">
              <w:rPr>
                <w:highlight w:val="yellow"/>
              </w:rPr>
              <w:t>количество учтенных контролируемых лиц на конец отчетного периода</w:t>
            </w:r>
          </w:p>
        </w:tc>
      </w:tr>
      <w:tr w:rsidR="00AB5320" w:rsidRPr="00AB5320" w:rsidTr="00B6024E">
        <w:tc>
          <w:tcPr>
            <w:tcW w:w="817" w:type="dxa"/>
          </w:tcPr>
          <w:p w:rsidR="00AB5320" w:rsidRPr="00AB5320" w:rsidRDefault="00AB5320" w:rsidP="00B6024E">
            <w:pPr>
              <w:autoSpaceDE w:val="0"/>
              <w:autoSpaceDN w:val="0"/>
              <w:adjustRightInd w:val="0"/>
              <w:jc w:val="center"/>
              <w:rPr>
                <w:highlight w:val="yellow"/>
              </w:rPr>
            </w:pPr>
            <w:r w:rsidRPr="00AB5320">
              <w:rPr>
                <w:highlight w:val="yellow"/>
              </w:rPr>
              <w:t>14</w:t>
            </w:r>
          </w:p>
        </w:tc>
        <w:tc>
          <w:tcPr>
            <w:tcW w:w="8753" w:type="dxa"/>
          </w:tcPr>
          <w:p w:rsidR="00AB5320" w:rsidRPr="00AB5320" w:rsidRDefault="00AB5320" w:rsidP="00B6024E">
            <w:pPr>
              <w:jc w:val="both"/>
              <w:rPr>
                <w:highlight w:val="yellow"/>
              </w:rPr>
            </w:pPr>
            <w:r w:rsidRPr="00AB5320">
              <w:rPr>
                <w:highlight w:val="yellow"/>
              </w:rPr>
              <w:t>количество учтенных контролируемых лиц, в отношении которых проведены контрольные (надзорные) мероприятия, за отчетный период</w:t>
            </w:r>
          </w:p>
        </w:tc>
      </w:tr>
      <w:tr w:rsidR="00AB5320" w:rsidRPr="00AB5320" w:rsidTr="00B6024E">
        <w:tc>
          <w:tcPr>
            <w:tcW w:w="817" w:type="dxa"/>
          </w:tcPr>
          <w:p w:rsidR="00AB5320" w:rsidRPr="00AB5320" w:rsidRDefault="00AB5320" w:rsidP="00B6024E">
            <w:pPr>
              <w:autoSpaceDE w:val="0"/>
              <w:autoSpaceDN w:val="0"/>
              <w:adjustRightInd w:val="0"/>
              <w:jc w:val="center"/>
              <w:rPr>
                <w:highlight w:val="yellow"/>
              </w:rPr>
            </w:pPr>
            <w:r w:rsidRPr="00AB5320">
              <w:rPr>
                <w:highlight w:val="yellow"/>
              </w:rPr>
              <w:t>15</w:t>
            </w:r>
          </w:p>
        </w:tc>
        <w:tc>
          <w:tcPr>
            <w:tcW w:w="8753" w:type="dxa"/>
          </w:tcPr>
          <w:p w:rsidR="00AB5320" w:rsidRPr="00AB5320" w:rsidRDefault="00AB5320" w:rsidP="00B6024E">
            <w:pPr>
              <w:jc w:val="both"/>
              <w:rPr>
                <w:highlight w:val="yellow"/>
              </w:rPr>
            </w:pPr>
            <w:r w:rsidRPr="00AB5320">
              <w:rPr>
                <w:highlight w:val="yellow"/>
              </w:rPr>
              <w:t>общее количество жалоб, поданных контролируемыми лицами в досудебном порядке, за отчетный период</w:t>
            </w:r>
          </w:p>
        </w:tc>
      </w:tr>
      <w:tr w:rsidR="00AB5320" w:rsidRPr="00AB5320" w:rsidTr="00B6024E">
        <w:tc>
          <w:tcPr>
            <w:tcW w:w="817" w:type="dxa"/>
          </w:tcPr>
          <w:p w:rsidR="00AB5320" w:rsidRPr="00AB5320" w:rsidRDefault="00AB5320" w:rsidP="00B6024E">
            <w:pPr>
              <w:autoSpaceDE w:val="0"/>
              <w:autoSpaceDN w:val="0"/>
              <w:adjustRightInd w:val="0"/>
              <w:jc w:val="center"/>
              <w:rPr>
                <w:highlight w:val="yellow"/>
              </w:rPr>
            </w:pPr>
            <w:r w:rsidRPr="00AB5320">
              <w:rPr>
                <w:highlight w:val="yellow"/>
              </w:rPr>
              <w:t>16</w:t>
            </w:r>
          </w:p>
        </w:tc>
        <w:tc>
          <w:tcPr>
            <w:tcW w:w="8753" w:type="dxa"/>
          </w:tcPr>
          <w:p w:rsidR="00AB5320" w:rsidRPr="00AB5320" w:rsidRDefault="00AB5320" w:rsidP="00B6024E">
            <w:pPr>
              <w:jc w:val="both"/>
              <w:rPr>
                <w:highlight w:val="yellow"/>
              </w:rPr>
            </w:pPr>
            <w:r w:rsidRPr="00AB5320">
              <w:rPr>
                <w:highlight w:val="yellow"/>
              </w:rPr>
              <w:t>количество жалоб, в отношении которых контрольным (надзорным) органом был нарушен срок их рассмотрения, за отчетный период</w:t>
            </w:r>
          </w:p>
        </w:tc>
      </w:tr>
      <w:tr w:rsidR="00AB5320" w:rsidRPr="00AB5320" w:rsidTr="00B6024E">
        <w:tc>
          <w:tcPr>
            <w:tcW w:w="817" w:type="dxa"/>
          </w:tcPr>
          <w:p w:rsidR="00AB5320" w:rsidRPr="00AB5320" w:rsidRDefault="00AB5320" w:rsidP="00B6024E">
            <w:pPr>
              <w:autoSpaceDE w:val="0"/>
              <w:autoSpaceDN w:val="0"/>
              <w:adjustRightInd w:val="0"/>
              <w:jc w:val="center"/>
              <w:rPr>
                <w:highlight w:val="yellow"/>
              </w:rPr>
            </w:pPr>
            <w:r w:rsidRPr="00AB5320">
              <w:rPr>
                <w:highlight w:val="yellow"/>
              </w:rPr>
              <w:t>17</w:t>
            </w:r>
          </w:p>
        </w:tc>
        <w:tc>
          <w:tcPr>
            <w:tcW w:w="8753" w:type="dxa"/>
          </w:tcPr>
          <w:p w:rsidR="00AB5320" w:rsidRPr="00AB5320" w:rsidRDefault="00AB5320" w:rsidP="00B6024E">
            <w:pPr>
              <w:jc w:val="both"/>
              <w:rPr>
                <w:highlight w:val="yellow"/>
              </w:rPr>
            </w:pPr>
            <w:r w:rsidRPr="00AB5320">
              <w:rPr>
                <w:highlight w:val="yellow"/>
              </w:rPr>
              <w:t xml:space="preserve">количество жалоб, поданных контролируемыми лицами в досудебном порядке, по </w:t>
            </w:r>
            <w:proofErr w:type="gramStart"/>
            <w:r w:rsidRPr="00AB5320">
              <w:rPr>
                <w:highlight w:val="yellow"/>
              </w:rPr>
              <w:lastRenderedPageBreak/>
              <w:t>итогам</w:t>
            </w:r>
            <w:proofErr w:type="gramEnd"/>
            <w:r w:rsidRPr="00AB5320">
              <w:rPr>
                <w:highlight w:val="yellow"/>
              </w:rPr>
              <w:t xml:space="preserve"> рассмотрения которых принято решение о полной либо частичной отмене решения контрольного (надзорного) органа либо о признании действий (бездействия) должностных лиц контрольного (надзорного) органа недействительными, за отчетный период</w:t>
            </w:r>
          </w:p>
        </w:tc>
      </w:tr>
      <w:tr w:rsidR="00AB5320" w:rsidRPr="00AB5320" w:rsidTr="00B6024E">
        <w:tc>
          <w:tcPr>
            <w:tcW w:w="817" w:type="dxa"/>
          </w:tcPr>
          <w:p w:rsidR="00AB5320" w:rsidRPr="00AB5320" w:rsidRDefault="00AB5320" w:rsidP="00B6024E">
            <w:pPr>
              <w:autoSpaceDE w:val="0"/>
              <w:autoSpaceDN w:val="0"/>
              <w:adjustRightInd w:val="0"/>
              <w:jc w:val="center"/>
              <w:rPr>
                <w:highlight w:val="yellow"/>
              </w:rPr>
            </w:pPr>
            <w:r w:rsidRPr="00AB5320">
              <w:rPr>
                <w:highlight w:val="yellow"/>
              </w:rPr>
              <w:lastRenderedPageBreak/>
              <w:t>18</w:t>
            </w:r>
          </w:p>
        </w:tc>
        <w:tc>
          <w:tcPr>
            <w:tcW w:w="8753" w:type="dxa"/>
          </w:tcPr>
          <w:p w:rsidR="00AB5320" w:rsidRPr="00AB5320" w:rsidRDefault="00AB5320" w:rsidP="00B6024E">
            <w:pPr>
              <w:jc w:val="both"/>
              <w:rPr>
                <w:highlight w:val="yellow"/>
              </w:rPr>
            </w:pPr>
            <w:r w:rsidRPr="00AB5320">
              <w:rPr>
                <w:highlight w:val="yellow"/>
              </w:rPr>
              <w:t>количество исковых заявлений об оспаривании решений, действий (бездействия) должностных лиц контрольного (надзорного) органа, направленных контролируемыми лицами в судебном порядке, за отчетный период</w:t>
            </w:r>
          </w:p>
        </w:tc>
      </w:tr>
      <w:tr w:rsidR="00AB5320" w:rsidRPr="00AB5320" w:rsidTr="00B6024E">
        <w:tc>
          <w:tcPr>
            <w:tcW w:w="817" w:type="dxa"/>
          </w:tcPr>
          <w:p w:rsidR="00AB5320" w:rsidRPr="00AB5320" w:rsidRDefault="00AB5320" w:rsidP="00B6024E">
            <w:pPr>
              <w:autoSpaceDE w:val="0"/>
              <w:autoSpaceDN w:val="0"/>
              <w:adjustRightInd w:val="0"/>
              <w:jc w:val="center"/>
              <w:rPr>
                <w:highlight w:val="yellow"/>
              </w:rPr>
            </w:pPr>
            <w:r w:rsidRPr="00AB5320">
              <w:rPr>
                <w:highlight w:val="yellow"/>
              </w:rPr>
              <w:t>19</w:t>
            </w:r>
          </w:p>
        </w:tc>
        <w:tc>
          <w:tcPr>
            <w:tcW w:w="8753" w:type="dxa"/>
          </w:tcPr>
          <w:p w:rsidR="00AB5320" w:rsidRPr="00AB5320" w:rsidRDefault="00AB5320" w:rsidP="00B6024E">
            <w:pPr>
              <w:jc w:val="both"/>
              <w:rPr>
                <w:highlight w:val="yellow"/>
              </w:rPr>
            </w:pPr>
            <w:r w:rsidRPr="00AB5320">
              <w:rPr>
                <w:highlight w:val="yellow"/>
              </w:rPr>
              <w:t>количество исковых заявлений об оспаривании решений, действий (бездействия) должностных лиц контрольного (надзорного)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tc>
      </w:tr>
      <w:tr w:rsidR="00AB5320" w:rsidRPr="00AB5320" w:rsidTr="00B6024E">
        <w:tc>
          <w:tcPr>
            <w:tcW w:w="817" w:type="dxa"/>
          </w:tcPr>
          <w:p w:rsidR="00AB5320" w:rsidRPr="00AB5320" w:rsidRDefault="00AB5320" w:rsidP="00B6024E">
            <w:pPr>
              <w:autoSpaceDE w:val="0"/>
              <w:autoSpaceDN w:val="0"/>
              <w:adjustRightInd w:val="0"/>
              <w:jc w:val="center"/>
              <w:rPr>
                <w:highlight w:val="yellow"/>
              </w:rPr>
            </w:pPr>
            <w:r w:rsidRPr="00AB5320">
              <w:rPr>
                <w:highlight w:val="yellow"/>
              </w:rPr>
              <w:t>20</w:t>
            </w:r>
          </w:p>
        </w:tc>
        <w:tc>
          <w:tcPr>
            <w:tcW w:w="8753" w:type="dxa"/>
          </w:tcPr>
          <w:p w:rsidR="00AB5320" w:rsidRPr="00AB5320" w:rsidRDefault="00AB5320" w:rsidP="00B6024E">
            <w:pPr>
              <w:jc w:val="both"/>
              <w:rPr>
                <w:highlight w:val="yellow"/>
              </w:rPr>
            </w:pPr>
            <w:r w:rsidRPr="00AB5320">
              <w:rPr>
                <w:highlight w:val="yellow"/>
              </w:rPr>
              <w:t xml:space="preserve">количество контрольных (надзорных) мероприятий, которые были проведены с грубым нарушением требований к организации и осуществлению регионального государственного контроля (надзора) в области розничной продажи алкогольной и спиртосодержащей продукции и </w:t>
            </w:r>
            <w:proofErr w:type="gramStart"/>
            <w:r w:rsidRPr="00AB5320">
              <w:rPr>
                <w:highlight w:val="yellow"/>
              </w:rPr>
              <w:t>результаты</w:t>
            </w:r>
            <w:proofErr w:type="gramEnd"/>
            <w:r w:rsidRPr="00AB5320">
              <w:rPr>
                <w:highlight w:val="yellow"/>
              </w:rPr>
              <w:t xml:space="preserve"> которых были признаны недействительными и (или) отменены, за отчетный период</w:t>
            </w:r>
          </w:p>
        </w:tc>
      </w:tr>
    </w:tbl>
    <w:p w:rsidR="00AB5320" w:rsidRPr="00AB5320" w:rsidRDefault="00AB5320" w:rsidP="00AB5320">
      <w:pPr>
        <w:autoSpaceDE w:val="0"/>
        <w:autoSpaceDN w:val="0"/>
        <w:adjustRightInd w:val="0"/>
        <w:jc w:val="both"/>
        <w:rPr>
          <w:highlight w:val="yellow"/>
        </w:rPr>
      </w:pPr>
    </w:p>
    <w:p w:rsidR="00AB5320" w:rsidRPr="00AB5320" w:rsidRDefault="00AB5320" w:rsidP="00AB5320">
      <w:pPr>
        <w:pStyle w:val="ConsPlusNormal"/>
        <w:spacing w:line="360" w:lineRule="auto"/>
        <w:ind w:firstLine="708"/>
        <w:rPr>
          <w:rFonts w:ascii="Times New Roman" w:hAnsi="Times New Roman" w:cs="Times New Roman"/>
          <w:sz w:val="24"/>
          <w:szCs w:val="24"/>
        </w:rPr>
      </w:pPr>
      <w:r w:rsidRPr="00AB5320">
        <w:rPr>
          <w:sz w:val="24"/>
          <w:szCs w:val="24"/>
          <w:highlight w:val="yellow"/>
        </w:rPr>
        <w:t xml:space="preserve">                                        </w:t>
      </w:r>
      <w:r w:rsidRPr="00AB5320">
        <w:rPr>
          <w:rFonts w:ascii="Times New Roman" w:hAnsi="Times New Roman" w:cs="Times New Roman"/>
          <w:sz w:val="24"/>
          <w:szCs w:val="24"/>
          <w:highlight w:val="yellow"/>
        </w:rPr>
        <w:t>____________</w:t>
      </w:r>
    </w:p>
    <w:p w:rsidR="009F76BE" w:rsidRDefault="009F76BE" w:rsidP="00AB5320">
      <w:pPr>
        <w:jc w:val="right"/>
      </w:pPr>
    </w:p>
    <w:sectPr w:rsidR="009F76BE" w:rsidSect="00753D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6A03ED"/>
    <w:rsid w:val="00032040"/>
    <w:rsid w:val="00110D34"/>
    <w:rsid w:val="0047253D"/>
    <w:rsid w:val="004B6BBA"/>
    <w:rsid w:val="004E44B3"/>
    <w:rsid w:val="005C56C7"/>
    <w:rsid w:val="006A03ED"/>
    <w:rsid w:val="00722844"/>
    <w:rsid w:val="009F76BE"/>
    <w:rsid w:val="00A16CEC"/>
    <w:rsid w:val="00AB5320"/>
    <w:rsid w:val="00E53266"/>
    <w:rsid w:val="00E739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4B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B5320"/>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03E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A03E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A03ED"/>
    <w:pPr>
      <w:widowControl w:val="0"/>
      <w:autoSpaceDE w:val="0"/>
      <w:autoSpaceDN w:val="0"/>
      <w:spacing w:after="0" w:line="240" w:lineRule="auto"/>
    </w:pPr>
    <w:rPr>
      <w:rFonts w:ascii="Tahoma" w:eastAsiaTheme="minorEastAsia" w:hAnsi="Tahoma" w:cs="Tahoma"/>
      <w:sz w:val="20"/>
      <w:lang w:eastAsia="ru-RU"/>
    </w:rPr>
  </w:style>
  <w:style w:type="paragraph" w:customStyle="1" w:styleId="u">
    <w:name w:val="u"/>
    <w:basedOn w:val="a"/>
    <w:rsid w:val="004B6BBA"/>
    <w:pPr>
      <w:spacing w:before="100" w:beforeAutospacing="1" w:after="100" w:afterAutospacing="1"/>
    </w:pPr>
  </w:style>
  <w:style w:type="paragraph" w:styleId="a3">
    <w:name w:val="header"/>
    <w:basedOn w:val="a"/>
    <w:link w:val="a4"/>
    <w:uiPriority w:val="99"/>
    <w:rsid w:val="005C56C7"/>
    <w:pPr>
      <w:tabs>
        <w:tab w:val="center" w:pos="4703"/>
        <w:tab w:val="right" w:pos="9406"/>
      </w:tabs>
    </w:pPr>
    <w:rPr>
      <w:sz w:val="20"/>
      <w:szCs w:val="20"/>
    </w:rPr>
  </w:style>
  <w:style w:type="character" w:customStyle="1" w:styleId="a4">
    <w:name w:val="Верхний колонтитул Знак"/>
    <w:basedOn w:val="a0"/>
    <w:link w:val="a3"/>
    <w:uiPriority w:val="99"/>
    <w:rsid w:val="005C56C7"/>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AB5320"/>
    <w:rPr>
      <w:rFonts w:ascii="Times New Roman" w:eastAsia="Times New Roman" w:hAnsi="Times New Roman" w:cs="Times New Roman"/>
      <w:b/>
      <w:bCs/>
      <w:kern w:val="36"/>
      <w:sz w:val="48"/>
      <w:szCs w:val="48"/>
      <w:lang w:eastAsia="ru-RU"/>
    </w:rPr>
  </w:style>
  <w:style w:type="paragraph" w:styleId="a5">
    <w:name w:val="No Spacing"/>
    <w:uiPriority w:val="1"/>
    <w:qFormat/>
    <w:rsid w:val="00AB5320"/>
    <w:pPr>
      <w:spacing w:after="0" w:line="240" w:lineRule="auto"/>
    </w:pPr>
    <w:rPr>
      <w:rFonts w:ascii="Times New Roman" w:eastAsia="Calibri" w:hAnsi="Times New Roman" w:cs="Times New Roman"/>
      <w:sz w:val="28"/>
    </w:rPr>
  </w:style>
  <w:style w:type="paragraph" w:customStyle="1" w:styleId="Default">
    <w:name w:val="Default"/>
    <w:rsid w:val="00AB532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40&amp;n=142902&amp;dst=100005" TargetMode="External"/><Relationship Id="rId18" Type="http://schemas.openxmlformats.org/officeDocument/2006/relationships/hyperlink" Target="https://login.consultant.ru/link/?req=doc&amp;base=RLAW240&amp;n=156956" TargetMode="External"/><Relationship Id="rId26" Type="http://schemas.openxmlformats.org/officeDocument/2006/relationships/hyperlink" Target="https://login.consultant.ru/link/?req=doc&amp;base=LAW&amp;n=495001&amp;dst=100315" TargetMode="External"/><Relationship Id="rId39" Type="http://schemas.openxmlformats.org/officeDocument/2006/relationships/hyperlink" Target="https://login.consultant.ru/link/?req=doc&amp;base=LAW&amp;n=495001&amp;dst=101187"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83210&amp;dst=1333" TargetMode="External"/><Relationship Id="rId34" Type="http://schemas.openxmlformats.org/officeDocument/2006/relationships/hyperlink" Target="https://login.consultant.ru/link/?req=doc&amp;base=LAW&amp;n=483210&amp;dst=1334" TargetMode="External"/><Relationship Id="rId42" Type="http://schemas.openxmlformats.org/officeDocument/2006/relationships/hyperlink" Target="https://login.consultant.ru/link/?req=doc&amp;base=LAW&amp;n=495001&amp;dst=100428" TargetMode="External"/><Relationship Id="rId47" Type="http://schemas.openxmlformats.org/officeDocument/2006/relationships/hyperlink" Target="https://login.consultant.ru/link/?req=doc&amp;base=RLAW240&amp;n=215277&amp;dst=100008" TargetMode="External"/><Relationship Id="rId7" Type="http://schemas.openxmlformats.org/officeDocument/2006/relationships/hyperlink" Target="https://login.consultant.ru/link/?req=doc&amp;base=RLAW240&amp;n=151512" TargetMode="External"/><Relationship Id="rId12" Type="http://schemas.openxmlformats.org/officeDocument/2006/relationships/hyperlink" Target="https://login.consultant.ru/link/?req=doc&amp;base=RLAW240&amp;n=142902" TargetMode="External"/><Relationship Id="rId17" Type="http://schemas.openxmlformats.org/officeDocument/2006/relationships/hyperlink" Target="https://login.consultant.ru/link/?req=doc&amp;base=RLAW240&amp;n=173346" TargetMode="External"/><Relationship Id="rId25" Type="http://schemas.openxmlformats.org/officeDocument/2006/relationships/hyperlink" Target="https://login.consultant.ru/link/?req=doc&amp;base=RLAW240&amp;n=215277&amp;dst=100013" TargetMode="External"/><Relationship Id="rId33" Type="http://schemas.openxmlformats.org/officeDocument/2006/relationships/hyperlink" Target="https://login.consultant.ru/link/?req=doc&amp;base=LAW&amp;n=495001&amp;dst=101181" TargetMode="External"/><Relationship Id="rId38" Type="http://schemas.openxmlformats.org/officeDocument/2006/relationships/hyperlink" Target="https://login.consultant.ru/link/?req=doc&amp;base=LAW&amp;n=495001&amp;dst=101187" TargetMode="External"/><Relationship Id="rId46" Type="http://schemas.openxmlformats.org/officeDocument/2006/relationships/hyperlink" Target="https://login.consultant.ru/link/?req=doc&amp;base=RLAW240&amp;n=215277&amp;dst=100008" TargetMode="External"/><Relationship Id="rId2" Type="http://schemas.openxmlformats.org/officeDocument/2006/relationships/settings" Target="settings.xml"/><Relationship Id="rId16" Type="http://schemas.openxmlformats.org/officeDocument/2006/relationships/hyperlink" Target="https://login.consultant.ru/link/?req=doc&amp;base=RLAW240&amp;n=170158" TargetMode="External"/><Relationship Id="rId20" Type="http://schemas.openxmlformats.org/officeDocument/2006/relationships/hyperlink" Target="https://login.consultant.ru/link/?req=doc&amp;base=RLAW240&amp;n=215277&amp;dst=100006" TargetMode="External"/><Relationship Id="rId29" Type="http://schemas.openxmlformats.org/officeDocument/2006/relationships/hyperlink" Target="https://login.consultant.ru/link/?req=doc&amp;base=LAW&amp;n=495001&amp;dst=100547" TargetMode="External"/><Relationship Id="rId41" Type="http://schemas.openxmlformats.org/officeDocument/2006/relationships/hyperlink" Target="https://login.consultant.ru/link/?req=doc&amp;base=LAW&amp;n=495001&amp;dst=100980" TargetMode="External"/><Relationship Id="rId1" Type="http://schemas.openxmlformats.org/officeDocument/2006/relationships/styles" Target="styles.xml"/><Relationship Id="rId6" Type="http://schemas.openxmlformats.org/officeDocument/2006/relationships/hyperlink" Target="https://login.consultant.ru/link/?req=doc&amp;base=LAW&amp;n=495001&amp;dst=100110" TargetMode="External"/><Relationship Id="rId11" Type="http://schemas.openxmlformats.org/officeDocument/2006/relationships/hyperlink" Target="https://login.consultant.ru/link/?req=doc&amp;base=RLAW240&amp;n=137617&amp;dst=100008" TargetMode="External"/><Relationship Id="rId24" Type="http://schemas.openxmlformats.org/officeDocument/2006/relationships/hyperlink" Target="https://login.consultant.ru/link/?req=doc&amp;base=LAW&amp;n=478331&amp;dst=100039" TargetMode="External"/><Relationship Id="rId32" Type="http://schemas.openxmlformats.org/officeDocument/2006/relationships/hyperlink" Target="https://login.consultant.ru/link/?req=doc&amp;base=LAW&amp;n=495001&amp;dst=101177" TargetMode="External"/><Relationship Id="rId37" Type="http://schemas.openxmlformats.org/officeDocument/2006/relationships/hyperlink" Target="https://login.consultant.ru/link/?req=doc&amp;base=LAW&amp;n=495001&amp;dst=100700" TargetMode="External"/><Relationship Id="rId40" Type="http://schemas.openxmlformats.org/officeDocument/2006/relationships/hyperlink" Target="https://login.consultant.ru/link/?req=doc&amp;base=LAW&amp;n=495001&amp;dst=101187" TargetMode="External"/><Relationship Id="rId45" Type="http://schemas.openxmlformats.org/officeDocument/2006/relationships/hyperlink" Target="https://login.consultant.ru/link/?req=doc&amp;base=RLAW240&amp;n=215277&amp;dst=100007" TargetMode="External"/><Relationship Id="rId5" Type="http://schemas.openxmlformats.org/officeDocument/2006/relationships/hyperlink" Target="https://login.consultant.ru/link/?req=doc&amp;base=LAW&amp;n=483210&amp;dst=1333" TargetMode="External"/><Relationship Id="rId15" Type="http://schemas.openxmlformats.org/officeDocument/2006/relationships/hyperlink" Target="https://login.consultant.ru/link/?req=doc&amp;base=RLAW240&amp;n=137316" TargetMode="External"/><Relationship Id="rId23" Type="http://schemas.openxmlformats.org/officeDocument/2006/relationships/hyperlink" Target="https://login.consultant.ru/link/?req=doc&amp;base=LAW&amp;n=483210&amp;dst=100813" TargetMode="External"/><Relationship Id="rId28" Type="http://schemas.openxmlformats.org/officeDocument/2006/relationships/hyperlink" Target="https://login.consultant.ru/link/?req=doc&amp;base=LAW&amp;n=495001&amp;dst=100509" TargetMode="External"/><Relationship Id="rId36" Type="http://schemas.openxmlformats.org/officeDocument/2006/relationships/hyperlink" Target="https://login.consultant.ru/link/?req=doc&amp;base=LAW&amp;n=495001&amp;dst=101267" TargetMode="External"/><Relationship Id="rId49" Type="http://schemas.openxmlformats.org/officeDocument/2006/relationships/theme" Target="theme/theme1.xml"/><Relationship Id="rId10" Type="http://schemas.openxmlformats.org/officeDocument/2006/relationships/hyperlink" Target="https://login.consultant.ru/link/?req=doc&amp;base=RLAW240&amp;n=137617" TargetMode="External"/><Relationship Id="rId19" Type="http://schemas.openxmlformats.org/officeDocument/2006/relationships/hyperlink" Target="https://login.consultant.ru/link/?req=doc&amp;base=RLAW240&amp;n=173250" TargetMode="External"/><Relationship Id="rId31" Type="http://schemas.openxmlformats.org/officeDocument/2006/relationships/hyperlink" Target="https://login.consultant.ru/link/?req=doc&amp;base=LAW&amp;n=495001&amp;dst=100996" TargetMode="External"/><Relationship Id="rId44" Type="http://schemas.openxmlformats.org/officeDocument/2006/relationships/hyperlink" Target="https://login.consultant.ru/link/?req=doc&amp;base=LAW&amp;n=386954&amp;date=01.07.2021&amp;demo=1&amp;dst=100468&amp;fld=134" TargetMode="External"/><Relationship Id="rId4" Type="http://schemas.openxmlformats.org/officeDocument/2006/relationships/hyperlink" Target="https://login.consultant.ru/link/?req=doc&amp;base=RLAW240&amp;n=215277&amp;dst=100005" TargetMode="External"/><Relationship Id="rId9" Type="http://schemas.openxmlformats.org/officeDocument/2006/relationships/hyperlink" Target="https://login.consultant.ru/link/?req=doc&amp;base=RLAW240&amp;n=151512&amp;dst=100007" TargetMode="External"/><Relationship Id="rId14" Type="http://schemas.openxmlformats.org/officeDocument/2006/relationships/hyperlink" Target="https://login.consultant.ru/link/?req=doc&amp;base=RLAW240&amp;n=170315" TargetMode="External"/><Relationship Id="rId22" Type="http://schemas.openxmlformats.org/officeDocument/2006/relationships/hyperlink" Target="https://login.consultant.ru/link/?req=doc&amp;base=LAW&amp;n=495001&amp;dst=100110" TargetMode="External"/><Relationship Id="rId27" Type="http://schemas.openxmlformats.org/officeDocument/2006/relationships/hyperlink" Target="https://login.consultant.ru/link/?req=doc&amp;base=LAW&amp;n=483238" TargetMode="External"/><Relationship Id="rId30" Type="http://schemas.openxmlformats.org/officeDocument/2006/relationships/hyperlink" Target="https://login.consultant.ru/link/?req=doc&amp;base=LAW&amp;n=495001&amp;dst=100225" TargetMode="External"/><Relationship Id="rId35" Type="http://schemas.openxmlformats.org/officeDocument/2006/relationships/hyperlink" Target="https://login.consultant.ru/link/?req=doc&amp;base=LAW&amp;n=495001&amp;dst=101415" TargetMode="External"/><Relationship Id="rId43" Type="http://schemas.openxmlformats.org/officeDocument/2006/relationships/hyperlink" Target="https://login.consultant.ru/link/?req=doc&amp;base=LAW&amp;n=495001&amp;dst=100459" TargetMode="External"/><Relationship Id="rId48" Type="http://schemas.openxmlformats.org/officeDocument/2006/relationships/fontTable" Target="fontTable.xml"/><Relationship Id="rId8" Type="http://schemas.openxmlformats.org/officeDocument/2006/relationships/hyperlink" Target="https://login.consultant.ru/link/?req=doc&amp;base=RLAW240&amp;n=151512&amp;dst=100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16</Pages>
  <Words>6760</Words>
  <Characters>38532</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2025-03-24T06:29:00Z</dcterms:created>
  <dcterms:modified xsi:type="dcterms:W3CDTF">2025-04-01T09:09:00Z</dcterms:modified>
</cp:coreProperties>
</file>