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5D" w:rsidRDefault="00EA68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685D" w:rsidRDefault="00EA68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90"/>
        <w:gridCol w:w="5290"/>
      </w:tblGrid>
      <w:tr w:rsidR="00EA685D"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EA685D" w:rsidRDefault="00EA685D">
            <w:pPr>
              <w:pStyle w:val="ConsPlusNormal"/>
            </w:pPr>
            <w:r>
              <w:t>28 июня 2014 года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EA685D" w:rsidRDefault="00EA685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A685D" w:rsidRDefault="00EA68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85D" w:rsidRDefault="00EA685D">
      <w:pPr>
        <w:pStyle w:val="ConsPlusNormal"/>
        <w:jc w:val="center"/>
      </w:pPr>
    </w:p>
    <w:p w:rsidR="00EA685D" w:rsidRDefault="00EA685D">
      <w:pPr>
        <w:pStyle w:val="ConsPlusTitle"/>
        <w:jc w:val="center"/>
      </w:pPr>
      <w:r>
        <w:t>РОССИЙСКАЯ ФЕДЕРАЦИЯ</w:t>
      </w:r>
    </w:p>
    <w:p w:rsidR="00EA685D" w:rsidRDefault="00EA685D">
      <w:pPr>
        <w:pStyle w:val="ConsPlusTitle"/>
        <w:jc w:val="center"/>
      </w:pPr>
    </w:p>
    <w:p w:rsidR="00EA685D" w:rsidRDefault="00EA685D">
      <w:pPr>
        <w:pStyle w:val="ConsPlusTitle"/>
        <w:jc w:val="center"/>
      </w:pPr>
      <w:r>
        <w:t>ФЕДЕРАЛЬНЫЙ ЗАКОН</w:t>
      </w:r>
    </w:p>
    <w:p w:rsidR="00EA685D" w:rsidRDefault="00EA685D">
      <w:pPr>
        <w:pStyle w:val="ConsPlusTitle"/>
        <w:jc w:val="center"/>
      </w:pPr>
    </w:p>
    <w:p w:rsidR="00EA685D" w:rsidRDefault="00EA685D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jc w:val="right"/>
      </w:pPr>
      <w:r>
        <w:t>Принят</w:t>
      </w:r>
    </w:p>
    <w:p w:rsidR="00EA685D" w:rsidRDefault="00EA685D">
      <w:pPr>
        <w:pStyle w:val="ConsPlusNormal"/>
        <w:jc w:val="right"/>
      </w:pPr>
      <w:r>
        <w:t>Государственной Думой</w:t>
      </w:r>
    </w:p>
    <w:p w:rsidR="00EA685D" w:rsidRDefault="00EA685D">
      <w:pPr>
        <w:pStyle w:val="ConsPlusNormal"/>
        <w:jc w:val="right"/>
      </w:pPr>
      <w:r>
        <w:t>20 июня 2014 года</w:t>
      </w:r>
    </w:p>
    <w:p w:rsidR="00EA685D" w:rsidRDefault="00EA685D">
      <w:pPr>
        <w:pStyle w:val="ConsPlusNormal"/>
        <w:jc w:val="right"/>
      </w:pPr>
    </w:p>
    <w:p w:rsidR="00EA685D" w:rsidRDefault="00EA685D">
      <w:pPr>
        <w:pStyle w:val="ConsPlusNormal"/>
        <w:jc w:val="right"/>
      </w:pPr>
      <w:r>
        <w:t>Одобрен</w:t>
      </w:r>
    </w:p>
    <w:p w:rsidR="00EA685D" w:rsidRDefault="00EA685D">
      <w:pPr>
        <w:pStyle w:val="ConsPlusNormal"/>
        <w:jc w:val="right"/>
      </w:pPr>
      <w:r>
        <w:t>Советом Федерации</w:t>
      </w:r>
    </w:p>
    <w:p w:rsidR="00EA685D" w:rsidRDefault="00EA685D">
      <w:pPr>
        <w:pStyle w:val="ConsPlusNormal"/>
        <w:jc w:val="right"/>
      </w:pPr>
      <w:r>
        <w:t>25 июня 2014 года</w:t>
      </w:r>
    </w:p>
    <w:p w:rsidR="00EA685D" w:rsidRDefault="00EA68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694"/>
        <w:gridCol w:w="113"/>
      </w:tblGrid>
      <w:tr w:rsidR="00EA68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85D" w:rsidRDefault="00EA68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85D" w:rsidRDefault="00EA68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85D" w:rsidRDefault="00EA68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85D" w:rsidRDefault="00EA68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EA685D" w:rsidRDefault="00EA6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8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:rsidR="00EA685D" w:rsidRDefault="00EA68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85D" w:rsidRDefault="00EA685D">
            <w:pPr>
              <w:pStyle w:val="ConsPlusNormal"/>
            </w:pPr>
          </w:p>
        </w:tc>
      </w:tr>
    </w:tbl>
    <w:p w:rsidR="00EA685D" w:rsidRDefault="00EA685D">
      <w:pPr>
        <w:pStyle w:val="ConsPlusNormal"/>
        <w:jc w:val="center"/>
      </w:pPr>
    </w:p>
    <w:p w:rsidR="00EA685D" w:rsidRDefault="00EA685D">
      <w:pPr>
        <w:pStyle w:val="ConsPlusTitle"/>
        <w:jc w:val="center"/>
        <w:outlineLvl w:val="0"/>
      </w:pPr>
      <w:r>
        <w:t>Глава 1. ОБЩИЕ ПОЛОЖЕНИЯ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</w:t>
      </w:r>
      <w:r>
        <w:lastRenderedPageBreak/>
        <w:t>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</w:t>
      </w:r>
      <w:r>
        <w:lastRenderedPageBreak/>
        <w:t>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27) отраслевой документ стратегического планирования Российской Федерации - документ, в котором </w:t>
      </w:r>
      <w:r>
        <w:lastRenderedPageBreak/>
        <w:t>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EA685D" w:rsidRDefault="00EA685D">
      <w:pPr>
        <w:pStyle w:val="ConsPlusNormal"/>
        <w:jc w:val="both"/>
      </w:pPr>
      <w:r>
        <w:t xml:space="preserve">(п. 37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EA685D" w:rsidRDefault="00EA685D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EA685D" w:rsidRDefault="00EA685D">
      <w:pPr>
        <w:pStyle w:val="ConsPlusTitle"/>
        <w:jc w:val="center"/>
      </w:pPr>
      <w:r>
        <w:t>СУБЪЕКТОВ РОССИЙСКОЙ ФЕДЕРАЦИИ И ОРГАНОВ МЕСТНОГО</w:t>
      </w:r>
    </w:p>
    <w:p w:rsidR="00EA685D" w:rsidRDefault="00EA685D">
      <w:pPr>
        <w:pStyle w:val="ConsPlusTitle"/>
        <w:jc w:val="center"/>
      </w:pPr>
      <w:r>
        <w:t>САМОУПРАВЛЕНИЯ 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</w:t>
      </w:r>
      <w:r>
        <w:lastRenderedPageBreak/>
        <w:t>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3) высший исполнительный орган государственной власти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Президент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4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6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6) обеспечивает методическое обеспечение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7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9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8. Высший исполнительный орган государственной власти субъекта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EA685D" w:rsidRDefault="00EA685D">
      <w:pPr>
        <w:pStyle w:val="ConsPlusNormal"/>
        <w:jc w:val="both"/>
      </w:pPr>
      <w:r>
        <w:t xml:space="preserve">(пп. "г"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а) прогноз социально-экономического развития субъекта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EA685D" w:rsidRDefault="00EA685D">
      <w:pPr>
        <w:pStyle w:val="ConsPlusNormal"/>
        <w:jc w:val="both"/>
      </w:pPr>
      <w:r>
        <w:t xml:space="preserve">(пп. "в"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EA685D" w:rsidRDefault="00EA685D">
      <w:pPr>
        <w:pStyle w:val="ConsPlusNormal"/>
        <w:jc w:val="both"/>
      </w:pPr>
      <w:r>
        <w:t xml:space="preserve">(п.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5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</w:t>
      </w:r>
      <w:r>
        <w:lastRenderedPageBreak/>
        <w:t>установленные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6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ЦЕЛЕПОЛАГАНИЯ</w:t>
      </w:r>
    </w:p>
    <w:p w:rsidR="00EA685D" w:rsidRDefault="00EA685D">
      <w:pPr>
        <w:pStyle w:val="ConsPlusTitle"/>
        <w:jc w:val="center"/>
      </w:pPr>
      <w:r>
        <w:t>НА ФЕДЕРАЛЬНОМ УРОВНЕ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27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EA685D" w:rsidRDefault="00EA685D">
      <w:pPr>
        <w:pStyle w:val="ConsPlusNormal"/>
        <w:ind w:firstLine="540"/>
        <w:jc w:val="both"/>
      </w:pPr>
      <w:r>
        <w:t xml:space="preserve">(введена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</w:t>
      </w:r>
      <w:r>
        <w:lastRenderedPageBreak/>
        <w:t>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2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EA685D" w:rsidRDefault="00EA685D">
      <w:pPr>
        <w:pStyle w:val="ConsPlusTitle"/>
        <w:jc w:val="center"/>
      </w:pPr>
      <w:r>
        <w:t>И ТЕРРИТОРИАЛЬНОМУ ПРИНЦИПУ НА ФЕДЕРАЛЬНОМ УРОВНЕ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5. </w:t>
      </w:r>
      <w:hyperlink r:id="rId37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8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4. Стратегии социально-экономического развития макрорегионов учитываются при разработке и </w:t>
      </w:r>
      <w:r>
        <w:lastRenderedPageBreak/>
        <w:t>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8. </w:t>
      </w:r>
      <w:hyperlink r:id="rId40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ПРОГНОЗИРОВАНИЯ</w:t>
      </w:r>
    </w:p>
    <w:p w:rsidR="00EA685D" w:rsidRDefault="00EA685D">
      <w:pPr>
        <w:pStyle w:val="ConsPlusTitle"/>
        <w:jc w:val="center"/>
      </w:pPr>
      <w:r>
        <w:t>НА ФЕДЕРАЛЬНОМ УРОВНЕ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EA685D" w:rsidRDefault="00EA685D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17.02.2023 N 28-ФЗ)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42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4. </w:t>
      </w:r>
      <w:hyperlink r:id="rId4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44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6. </w:t>
      </w:r>
      <w:hyperlink r:id="rId45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</w:t>
      </w:r>
      <w:hyperlink r:id="rId47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EA685D" w:rsidRDefault="00EA685D">
      <w:pPr>
        <w:pStyle w:val="ConsPlusTitle"/>
        <w:jc w:val="center"/>
      </w:pPr>
      <w:r>
        <w:t>НА ФЕДЕРАЛЬНОМ УРОВНЕ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</w:t>
      </w:r>
      <w:hyperlink r:id="rId49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3. </w:t>
      </w:r>
      <w:hyperlink r:id="rId50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</w:t>
      </w:r>
      <w:r>
        <w:lastRenderedPageBreak/>
        <w:t>планирования Российской Федерации и с учетом основных направлений деятельности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7. </w:t>
      </w:r>
      <w:hyperlink r:id="rId52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EA685D" w:rsidRDefault="00EA685D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EA685D" w:rsidRDefault="00EA685D">
      <w:pPr>
        <w:pStyle w:val="ConsPlusNormal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4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ЦЕЛЕПОЛАГАНИЯ НА УРОВНЕ</w:t>
      </w:r>
    </w:p>
    <w:p w:rsidR="00EA685D" w:rsidRDefault="00EA685D">
      <w:pPr>
        <w:pStyle w:val="ConsPlusTitle"/>
        <w:jc w:val="center"/>
      </w:pPr>
      <w:r>
        <w:t>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</w:t>
      </w:r>
      <w:r>
        <w:lastRenderedPageBreak/>
        <w:t>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7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8. </w:t>
      </w:r>
      <w:hyperlink r:id="rId59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</w:t>
      </w:r>
      <w:r>
        <w:lastRenderedPageBreak/>
        <w:t>Федерации.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ПРОГНОЗИРОВАНИЯ НА УРОВНЕ</w:t>
      </w:r>
    </w:p>
    <w:p w:rsidR="00EA685D" w:rsidRDefault="00EA685D">
      <w:pPr>
        <w:pStyle w:val="ConsPlusTitle"/>
        <w:jc w:val="center"/>
      </w:pPr>
      <w:r>
        <w:t>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EA685D" w:rsidRDefault="00EA685D">
      <w:pPr>
        <w:pStyle w:val="ConsPlusNormal"/>
        <w:jc w:val="both"/>
      </w:pPr>
      <w:r>
        <w:t xml:space="preserve">(п. 6.1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</w:t>
      </w:r>
      <w:r>
        <w:lastRenderedPageBreak/>
        <w:t>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EA685D" w:rsidRDefault="00EA685D">
      <w:pPr>
        <w:pStyle w:val="ConsPlusNormal"/>
        <w:jc w:val="both"/>
      </w:pPr>
      <w:r>
        <w:t xml:space="preserve">(п. 4.1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</w:t>
      </w:r>
      <w:r>
        <w:lastRenderedPageBreak/>
        <w:t>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EA685D" w:rsidRDefault="00EA685D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EA685D" w:rsidRDefault="00EA685D">
      <w:pPr>
        <w:pStyle w:val="ConsPlusTitle"/>
        <w:jc w:val="center"/>
      </w:pPr>
      <w:r>
        <w:t>НА УРОВНЕ 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EA685D" w:rsidRDefault="00EA685D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EA685D" w:rsidRDefault="00EA685D">
      <w:pPr>
        <w:pStyle w:val="ConsPlusNormal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EA685D" w:rsidRDefault="00EA685D">
      <w:pPr>
        <w:pStyle w:val="ConsPlusTitle"/>
        <w:jc w:val="center"/>
      </w:pPr>
      <w:r>
        <w:t>МУНИЦИПАЛЬНОГО ОБРАЗОВАНИЯ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EA685D" w:rsidRDefault="00EA685D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EA685D" w:rsidRDefault="00EA685D">
      <w:pPr>
        <w:pStyle w:val="ConsPlusTitle"/>
        <w:jc w:val="center"/>
      </w:pPr>
      <w:r>
        <w:t>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13. РЕАЛИЗАЦИЯ ДОКУМЕНТОВ</w:t>
      </w:r>
    </w:p>
    <w:p w:rsidR="00EA685D" w:rsidRDefault="00EA685D">
      <w:pPr>
        <w:pStyle w:val="ConsPlusTitle"/>
        <w:jc w:val="center"/>
      </w:pPr>
      <w:r>
        <w:t>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2. Приоритеты, цели и задачи социально-экономического развития субъекта Российской Федерации могут </w:t>
      </w:r>
      <w:r>
        <w:lastRenderedPageBreak/>
        <w:t>быть детализированы в отраслевых документах стратегического планирования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EA685D" w:rsidRDefault="00EA685D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EA685D" w:rsidRDefault="00EA685D">
      <w:pPr>
        <w:pStyle w:val="ConsPlusTitle"/>
        <w:jc w:val="center"/>
      </w:pPr>
      <w:r>
        <w:t>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jc w:val="center"/>
        <w:outlineLvl w:val="0"/>
      </w:pPr>
      <w:r>
        <w:t>Глава 15. ЗАКЛЮЧИТЕЛЬНЫЕ ПОЛОЖЕНИЯ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  <w:bookmarkStart w:id="4" w:name="P713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4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EA685D" w:rsidRDefault="00EA685D">
      <w:pPr>
        <w:pStyle w:val="ConsPlusNormal"/>
        <w:spacing w:before="220"/>
        <w:ind w:firstLine="540"/>
        <w:jc w:val="both"/>
      </w:pPr>
      <w:bookmarkStart w:id="5" w:name="P719"/>
      <w:bookmarkEnd w:id="5"/>
      <w:r>
        <w:t>1) разработать стратегический прогноз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lastRenderedPageBreak/>
        <w:t xml:space="preserve">2) осуществить информационное обеспечение стратегического планирования в соответствии со </w:t>
      </w:r>
      <w:hyperlink w:anchor="P287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EA685D" w:rsidRDefault="00EA685D">
      <w:pPr>
        <w:pStyle w:val="ConsPlusNormal"/>
        <w:jc w:val="both"/>
      </w:pPr>
      <w:r>
        <w:t xml:space="preserve">(часть 2.1 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EA685D" w:rsidRDefault="00EA685D">
      <w:pPr>
        <w:pStyle w:val="ConsPlusNormal"/>
        <w:spacing w:before="220"/>
        <w:ind w:firstLine="540"/>
        <w:jc w:val="both"/>
      </w:pPr>
      <w:bookmarkStart w:id="6" w:name="P724"/>
      <w:bookmarkEnd w:id="6"/>
      <w:r>
        <w:t>1) разработать стратегию социально-экономического развития Российской Федерации;</w:t>
      </w:r>
    </w:p>
    <w:p w:rsidR="00EA685D" w:rsidRDefault="00EA685D">
      <w:pPr>
        <w:pStyle w:val="ConsPlusNormal"/>
        <w:spacing w:before="220"/>
        <w:ind w:firstLine="540"/>
        <w:jc w:val="both"/>
      </w:pPr>
      <w:bookmarkStart w:id="7" w:name="P725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EA685D" w:rsidRDefault="00EA685D">
      <w:pPr>
        <w:pStyle w:val="ConsPlusNormal"/>
        <w:jc w:val="both"/>
      </w:pPr>
      <w:r>
        <w:t xml:space="preserve">(часть 3.1 введена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3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9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4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5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EA685D" w:rsidRDefault="00EA685D">
      <w:pPr>
        <w:pStyle w:val="ConsPlusNormal"/>
        <w:jc w:val="both"/>
      </w:pPr>
      <w:r>
        <w:t xml:space="preserve">(часть 3.2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EA685D" w:rsidRDefault="00EA685D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jc w:val="right"/>
      </w:pPr>
      <w:r>
        <w:t>Президент</w:t>
      </w:r>
    </w:p>
    <w:p w:rsidR="00EA685D" w:rsidRDefault="00EA685D">
      <w:pPr>
        <w:pStyle w:val="ConsPlusNormal"/>
        <w:jc w:val="right"/>
      </w:pPr>
      <w:r>
        <w:t>Российской Федерации</w:t>
      </w:r>
    </w:p>
    <w:p w:rsidR="00EA685D" w:rsidRDefault="00EA685D">
      <w:pPr>
        <w:pStyle w:val="ConsPlusNormal"/>
        <w:jc w:val="right"/>
      </w:pPr>
      <w:r>
        <w:t>В.ПУТИН</w:t>
      </w:r>
    </w:p>
    <w:p w:rsidR="00EA685D" w:rsidRDefault="00EA685D">
      <w:pPr>
        <w:pStyle w:val="ConsPlusNormal"/>
      </w:pPr>
      <w:r>
        <w:t>Москва, Кремль</w:t>
      </w:r>
    </w:p>
    <w:p w:rsidR="00EA685D" w:rsidRDefault="00EA685D">
      <w:pPr>
        <w:pStyle w:val="ConsPlusNormal"/>
        <w:spacing w:before="220"/>
      </w:pPr>
      <w:r>
        <w:t>28 июня 2014 года</w:t>
      </w:r>
    </w:p>
    <w:p w:rsidR="00EA685D" w:rsidRDefault="00EA685D">
      <w:pPr>
        <w:pStyle w:val="ConsPlusNormal"/>
        <w:spacing w:before="220"/>
      </w:pPr>
      <w:r>
        <w:t>N 172-ФЗ</w:t>
      </w: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ind w:firstLine="540"/>
        <w:jc w:val="both"/>
      </w:pPr>
    </w:p>
    <w:p w:rsidR="00EA685D" w:rsidRDefault="00EA68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81D" w:rsidRDefault="0087281D"/>
    <w:sectPr w:rsidR="0087281D" w:rsidSect="00EA685D">
      <w:pgSz w:w="11900" w:h="16840" w:code="9"/>
      <w:pgMar w:top="743" w:right="280" w:bottom="460" w:left="640" w:header="459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A685D"/>
    <w:rsid w:val="007661F4"/>
    <w:rsid w:val="00784AB0"/>
    <w:rsid w:val="0087281D"/>
    <w:rsid w:val="00927B95"/>
    <w:rsid w:val="00EA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8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68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68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68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68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68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68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68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0571&amp;dst=100123" TargetMode="External"/><Relationship Id="rId18" Type="http://schemas.openxmlformats.org/officeDocument/2006/relationships/hyperlink" Target="https://login.consultant.ru/link/?req=doc&amp;base=LAW&amp;n=451780" TargetMode="External"/><Relationship Id="rId26" Type="http://schemas.openxmlformats.org/officeDocument/2006/relationships/hyperlink" Target="https://login.consultant.ru/link/?req=doc&amp;base=LAW&amp;n=210213&amp;dst=100010" TargetMode="External"/><Relationship Id="rId39" Type="http://schemas.openxmlformats.org/officeDocument/2006/relationships/hyperlink" Target="https://login.consultant.ru/link/?req=doc&amp;base=LAW&amp;n=453995&amp;dst=100178" TargetMode="External"/><Relationship Id="rId21" Type="http://schemas.openxmlformats.org/officeDocument/2006/relationships/hyperlink" Target="https://login.consultant.ru/link/?req=doc&amp;base=LAW&amp;n=454032" TargetMode="External"/><Relationship Id="rId34" Type="http://schemas.openxmlformats.org/officeDocument/2006/relationships/hyperlink" Target="https://login.consultant.ru/link/?req=doc&amp;base=LAW&amp;n=199998&amp;dst=100009" TargetMode="External"/><Relationship Id="rId42" Type="http://schemas.openxmlformats.org/officeDocument/2006/relationships/hyperlink" Target="https://login.consultant.ru/link/?req=doc&amp;base=LAW&amp;n=157978" TargetMode="External"/><Relationship Id="rId47" Type="http://schemas.openxmlformats.org/officeDocument/2006/relationships/hyperlink" Target="https://login.consultant.ru/link/?req=doc&amp;base=LAW&amp;n=427706" TargetMode="External"/><Relationship Id="rId50" Type="http://schemas.openxmlformats.org/officeDocument/2006/relationships/hyperlink" Target="https://login.consultant.ru/link/?req=doc&amp;base=LAW&amp;n=307872&amp;dst=100002" TargetMode="External"/><Relationship Id="rId55" Type="http://schemas.openxmlformats.org/officeDocument/2006/relationships/hyperlink" Target="https://login.consultant.ru/link/?req=doc&amp;base=LAW&amp;n=388678&amp;dst=100010" TargetMode="External"/><Relationship Id="rId63" Type="http://schemas.openxmlformats.org/officeDocument/2006/relationships/hyperlink" Target="https://login.consultant.ru/link/?req=doc&amp;base=LAW&amp;n=329289&amp;dst=100013" TargetMode="External"/><Relationship Id="rId68" Type="http://schemas.openxmlformats.org/officeDocument/2006/relationships/hyperlink" Target="https://login.consultant.ru/link/?req=doc&amp;base=LAW&amp;n=358779&amp;dst=100109" TargetMode="External"/><Relationship Id="rId76" Type="http://schemas.openxmlformats.org/officeDocument/2006/relationships/hyperlink" Target="https://login.consultant.ru/link/?req=doc&amp;base=LAW&amp;n=199998&amp;dst=100013" TargetMode="External"/><Relationship Id="rId7" Type="http://schemas.openxmlformats.org/officeDocument/2006/relationships/hyperlink" Target="https://login.consultant.ru/link/?req=doc&amp;base=LAW&amp;n=420810&amp;dst=100036" TargetMode="External"/><Relationship Id="rId71" Type="http://schemas.openxmlformats.org/officeDocument/2006/relationships/hyperlink" Target="https://login.consultant.ru/link/?req=doc&amp;base=LAW&amp;n=420810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678&amp;dst=100010" TargetMode="External"/><Relationship Id="rId29" Type="http://schemas.openxmlformats.org/officeDocument/2006/relationships/hyperlink" Target="https://login.consultant.ru/link/?req=doc&amp;base=LAW&amp;n=200571&amp;dst=100127" TargetMode="External"/><Relationship Id="rId11" Type="http://schemas.openxmlformats.org/officeDocument/2006/relationships/hyperlink" Target="https://login.consultant.ru/link/?req=doc&amp;base=LAW&amp;n=439918&amp;dst=100008" TargetMode="External"/><Relationship Id="rId24" Type="http://schemas.openxmlformats.org/officeDocument/2006/relationships/hyperlink" Target="https://login.consultant.ru/link/?req=doc&amp;base=LAW&amp;n=420810&amp;dst=100037" TargetMode="External"/><Relationship Id="rId32" Type="http://schemas.openxmlformats.org/officeDocument/2006/relationships/hyperlink" Target="https://login.consultant.ru/link/?req=doc&amp;base=LAW&amp;n=415601&amp;dst=100041" TargetMode="External"/><Relationship Id="rId37" Type="http://schemas.openxmlformats.org/officeDocument/2006/relationships/hyperlink" Target="https://login.consultant.ru/link/?req=doc&amp;base=LAW&amp;n=356024&amp;dst=100011" TargetMode="External"/><Relationship Id="rId40" Type="http://schemas.openxmlformats.org/officeDocument/2006/relationships/hyperlink" Target="https://login.consultant.ru/link/?req=doc&amp;base=LAW&amp;n=333523&amp;dst=100008" TargetMode="External"/><Relationship Id="rId45" Type="http://schemas.openxmlformats.org/officeDocument/2006/relationships/hyperlink" Target="https://login.consultant.ru/link/?req=doc&amp;base=LAW&amp;n=467647&amp;dst=100009" TargetMode="External"/><Relationship Id="rId53" Type="http://schemas.openxmlformats.org/officeDocument/2006/relationships/hyperlink" Target="https://login.consultant.ru/link/?req=doc&amp;base=LAW&amp;n=358779&amp;dst=100106" TargetMode="External"/><Relationship Id="rId58" Type="http://schemas.openxmlformats.org/officeDocument/2006/relationships/hyperlink" Target="https://login.consultant.ru/link/?req=doc&amp;base=LAW&amp;n=420810&amp;dst=100040" TargetMode="External"/><Relationship Id="rId66" Type="http://schemas.openxmlformats.org/officeDocument/2006/relationships/hyperlink" Target="https://login.consultant.ru/link/?req=doc&amp;base=LAW&amp;n=329289&amp;dst=100017" TargetMode="External"/><Relationship Id="rId74" Type="http://schemas.openxmlformats.org/officeDocument/2006/relationships/hyperlink" Target="https://login.consultant.ru/link/?req=doc&amp;base=LAW&amp;n=188198&amp;dst=100008" TargetMode="External"/><Relationship Id="rId79" Type="http://schemas.openxmlformats.org/officeDocument/2006/relationships/hyperlink" Target="https://login.consultant.ru/link/?req=doc&amp;base=LAW&amp;n=199998&amp;dst=100022" TargetMode="External"/><Relationship Id="rId5" Type="http://schemas.openxmlformats.org/officeDocument/2006/relationships/hyperlink" Target="https://login.consultant.ru/link/?req=doc&amp;base=LAW&amp;n=199998&amp;dst=100008" TargetMode="External"/><Relationship Id="rId61" Type="http://schemas.openxmlformats.org/officeDocument/2006/relationships/hyperlink" Target="https://login.consultant.ru/link/?req=doc&amp;base=LAW&amp;n=420810&amp;dst=100041" TargetMode="External"/><Relationship Id="rId10" Type="http://schemas.openxmlformats.org/officeDocument/2006/relationships/hyperlink" Target="https://login.consultant.ru/link/?req=doc&amp;base=LAW&amp;n=358779&amp;dst=100105" TargetMode="External"/><Relationship Id="rId19" Type="http://schemas.openxmlformats.org/officeDocument/2006/relationships/hyperlink" Target="https://login.consultant.ru/link/?req=doc&amp;base=LAW&amp;n=468960&amp;dst=100074" TargetMode="External"/><Relationship Id="rId31" Type="http://schemas.openxmlformats.org/officeDocument/2006/relationships/hyperlink" Target="https://login.consultant.ru/link/?req=doc&amp;base=LAW&amp;n=415601&amp;dst=100010" TargetMode="External"/><Relationship Id="rId44" Type="http://schemas.openxmlformats.org/officeDocument/2006/relationships/hyperlink" Target="https://login.consultant.ru/link/?req=doc&amp;base=LAW&amp;n=312165" TargetMode="External"/><Relationship Id="rId52" Type="http://schemas.openxmlformats.org/officeDocument/2006/relationships/hyperlink" Target="https://login.consultant.ru/link/?req=doc&amp;base=LAW&amp;n=463709&amp;dst=100024" TargetMode="External"/><Relationship Id="rId60" Type="http://schemas.openxmlformats.org/officeDocument/2006/relationships/hyperlink" Target="https://login.consultant.ru/link/?req=doc&amp;base=LAW&amp;n=199998&amp;dst=100010" TargetMode="External"/><Relationship Id="rId65" Type="http://schemas.openxmlformats.org/officeDocument/2006/relationships/hyperlink" Target="https://login.consultant.ru/link/?req=doc&amp;base=LAW&amp;n=329289&amp;dst=100015" TargetMode="External"/><Relationship Id="rId73" Type="http://schemas.openxmlformats.org/officeDocument/2006/relationships/hyperlink" Target="https://login.consultant.ru/link/?req=doc&amp;base=LAW&amp;n=7264" TargetMode="External"/><Relationship Id="rId78" Type="http://schemas.openxmlformats.org/officeDocument/2006/relationships/hyperlink" Target="https://login.consultant.ru/link/?req=doc&amp;base=LAW&amp;n=199998&amp;dst=100018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9289&amp;dst=100009" TargetMode="External"/><Relationship Id="rId14" Type="http://schemas.openxmlformats.org/officeDocument/2006/relationships/hyperlink" Target="https://login.consultant.ru/link/?req=doc&amp;base=LAW&amp;n=400057&amp;dst=100012" TargetMode="External"/><Relationship Id="rId22" Type="http://schemas.openxmlformats.org/officeDocument/2006/relationships/hyperlink" Target="https://login.consultant.ru/link/?req=doc&amp;base=LAW&amp;n=200571&amp;dst=100125" TargetMode="External"/><Relationship Id="rId27" Type="http://schemas.openxmlformats.org/officeDocument/2006/relationships/hyperlink" Target="https://login.consultant.ru/link/?req=doc&amp;base=LAW&amp;n=184511&amp;dst=100008" TargetMode="External"/><Relationship Id="rId30" Type="http://schemas.openxmlformats.org/officeDocument/2006/relationships/hyperlink" Target="https://login.consultant.ru/link/?req=doc&amp;base=LAW&amp;n=379344&amp;dst=100016" TargetMode="External"/><Relationship Id="rId35" Type="http://schemas.openxmlformats.org/officeDocument/2006/relationships/hyperlink" Target="https://login.consultant.ru/link/?req=doc&amp;base=LAW&amp;n=428211&amp;dst=100009" TargetMode="External"/><Relationship Id="rId43" Type="http://schemas.openxmlformats.org/officeDocument/2006/relationships/hyperlink" Target="https://login.consultant.ru/link/?req=doc&amp;base=LAW&amp;n=455024&amp;dst=100034" TargetMode="External"/><Relationship Id="rId48" Type="http://schemas.openxmlformats.org/officeDocument/2006/relationships/hyperlink" Target="https://login.consultant.ru/link/?req=doc&amp;base=LAW&amp;n=467665&amp;dst=100010" TargetMode="External"/><Relationship Id="rId56" Type="http://schemas.openxmlformats.org/officeDocument/2006/relationships/hyperlink" Target="https://login.consultant.ru/link/?req=doc&amp;base=LAW&amp;n=453995&amp;dst=100179" TargetMode="External"/><Relationship Id="rId64" Type="http://schemas.openxmlformats.org/officeDocument/2006/relationships/hyperlink" Target="https://login.consultant.ru/link/?req=doc&amp;base=LAW&amp;n=465808" TargetMode="External"/><Relationship Id="rId69" Type="http://schemas.openxmlformats.org/officeDocument/2006/relationships/hyperlink" Target="https://login.consultant.ru/link/?req=doc&amp;base=LAW&amp;n=454388" TargetMode="External"/><Relationship Id="rId77" Type="http://schemas.openxmlformats.org/officeDocument/2006/relationships/hyperlink" Target="https://login.consultant.ru/link/?req=doc&amp;base=LAW&amp;n=199998&amp;dst=100017" TargetMode="External"/><Relationship Id="rId8" Type="http://schemas.openxmlformats.org/officeDocument/2006/relationships/hyperlink" Target="https://login.consultant.ru/link/?req=doc&amp;base=LAW&amp;n=453995&amp;dst=100175" TargetMode="External"/><Relationship Id="rId51" Type="http://schemas.openxmlformats.org/officeDocument/2006/relationships/hyperlink" Target="https://login.consultant.ru/link/?req=doc&amp;base=LAW&amp;n=465808" TargetMode="External"/><Relationship Id="rId72" Type="http://schemas.openxmlformats.org/officeDocument/2006/relationships/hyperlink" Target="https://login.consultant.ru/link/?req=doc&amp;base=LAW&amp;n=420810&amp;dst=1000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81730&amp;dst=100012" TargetMode="External"/><Relationship Id="rId25" Type="http://schemas.openxmlformats.org/officeDocument/2006/relationships/hyperlink" Target="https://login.consultant.ru/link/?req=doc&amp;base=LAW&amp;n=181730&amp;dst=100012" TargetMode="External"/><Relationship Id="rId33" Type="http://schemas.openxmlformats.org/officeDocument/2006/relationships/hyperlink" Target="https://login.consultant.ru/link/?req=doc&amp;base=LAW&amp;n=200571&amp;dst=100139" TargetMode="External"/><Relationship Id="rId38" Type="http://schemas.openxmlformats.org/officeDocument/2006/relationships/hyperlink" Target="https://login.consultant.ru/link/?req=doc&amp;base=LAW&amp;n=210967&amp;dst=100015" TargetMode="External"/><Relationship Id="rId46" Type="http://schemas.openxmlformats.org/officeDocument/2006/relationships/hyperlink" Target="https://login.consultant.ru/link/?req=doc&amp;base=LAW&amp;n=465808" TargetMode="External"/><Relationship Id="rId59" Type="http://schemas.openxmlformats.org/officeDocument/2006/relationships/hyperlink" Target="https://login.consultant.ru/link/?req=doc&amp;base=LAW&amp;n=363975&amp;dst=100008" TargetMode="External"/><Relationship Id="rId67" Type="http://schemas.openxmlformats.org/officeDocument/2006/relationships/hyperlink" Target="https://login.consultant.ru/link/?req=doc&amp;base=LAW&amp;n=465808" TargetMode="External"/><Relationship Id="rId20" Type="http://schemas.openxmlformats.org/officeDocument/2006/relationships/hyperlink" Target="https://login.consultant.ru/link/?req=doc&amp;base=LAW&amp;n=451726" TargetMode="External"/><Relationship Id="rId41" Type="http://schemas.openxmlformats.org/officeDocument/2006/relationships/hyperlink" Target="https://login.consultant.ru/link/?req=doc&amp;base=LAW&amp;n=439918&amp;dst=100008" TargetMode="External"/><Relationship Id="rId54" Type="http://schemas.openxmlformats.org/officeDocument/2006/relationships/hyperlink" Target="https://login.consultant.ru/link/?req=doc&amp;base=LAW&amp;n=454388" TargetMode="External"/><Relationship Id="rId62" Type="http://schemas.openxmlformats.org/officeDocument/2006/relationships/hyperlink" Target="https://login.consultant.ru/link/?req=doc&amp;base=LAW&amp;n=329289&amp;dst=100011" TargetMode="External"/><Relationship Id="rId70" Type="http://schemas.openxmlformats.org/officeDocument/2006/relationships/hyperlink" Target="https://login.consultant.ru/link/?req=doc&amp;base=LAW&amp;n=465808" TargetMode="External"/><Relationship Id="rId75" Type="http://schemas.openxmlformats.org/officeDocument/2006/relationships/hyperlink" Target="https://login.consultant.ru/link/?req=doc&amp;base=LAW&amp;n=19999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71&amp;dst=100122" TargetMode="External"/><Relationship Id="rId15" Type="http://schemas.openxmlformats.org/officeDocument/2006/relationships/hyperlink" Target="https://login.consultant.ru/link/?req=doc&amp;base=LAW&amp;n=465572" TargetMode="External"/><Relationship Id="rId23" Type="http://schemas.openxmlformats.org/officeDocument/2006/relationships/hyperlink" Target="https://login.consultant.ru/link/?req=doc&amp;base=LAW&amp;n=453995&amp;dst=100176" TargetMode="External"/><Relationship Id="rId28" Type="http://schemas.openxmlformats.org/officeDocument/2006/relationships/hyperlink" Target="https://login.consultant.ru/link/?req=doc&amp;base=LAW&amp;n=389271&amp;dst=100013" TargetMode="External"/><Relationship Id="rId36" Type="http://schemas.openxmlformats.org/officeDocument/2006/relationships/hyperlink" Target="https://login.consultant.ru/link/?req=doc&amp;base=LAW&amp;n=454388" TargetMode="External"/><Relationship Id="rId49" Type="http://schemas.openxmlformats.org/officeDocument/2006/relationships/hyperlink" Target="https://login.consultant.ru/link/?req=doc&amp;base=LAW&amp;n=184270&amp;dst=100008" TargetMode="External"/><Relationship Id="rId57" Type="http://schemas.openxmlformats.org/officeDocument/2006/relationships/hyperlink" Target="https://login.consultant.ru/link/?req=doc&amp;base=LAW&amp;n=41021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18465</Words>
  <Characters>105255</Characters>
  <Application>Microsoft Office Word</Application>
  <DocSecurity>0</DocSecurity>
  <Lines>877</Lines>
  <Paragraphs>246</Paragraphs>
  <ScaleCrop>false</ScaleCrop>
  <Company/>
  <LinksUpToDate>false</LinksUpToDate>
  <CharactersWithSpaces>123474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starodumova_oe</dc:creator>
  <cp:lastModifiedBy>starodumova_oe</cp:lastModifiedBy>
  <cp:revision>1</cp:revision>
  <dcterms:created xsi:type="dcterms:W3CDTF">2024-02-27T11:48:00Z</dcterms:created>
  <dcterms:modified xsi:type="dcterms:W3CDTF">2024-02-27T11:49:00Z</dcterms:modified>
</cp:coreProperties>
</file>