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13" w:rsidRDefault="00A92F1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A92F13" w:rsidRDefault="00A92F13">
      <w:pPr>
        <w:pStyle w:val="ConsPlusNormal"/>
        <w:ind w:firstLine="540"/>
        <w:jc w:val="both"/>
        <w:outlineLvl w:val="0"/>
      </w:pPr>
    </w:p>
    <w:p w:rsidR="00A92F13" w:rsidRDefault="00A92F13">
      <w:pPr>
        <w:pStyle w:val="ConsPlusTitle"/>
        <w:jc w:val="center"/>
        <w:outlineLvl w:val="0"/>
      </w:pPr>
      <w:r>
        <w:t>ПРАВИТЕЛЬСТВО КИРОВСКОЙ ОБЛАСТИ</w:t>
      </w:r>
    </w:p>
    <w:p w:rsidR="00A92F13" w:rsidRDefault="00A92F13">
      <w:pPr>
        <w:pStyle w:val="ConsPlusTitle"/>
        <w:ind w:firstLine="540"/>
        <w:jc w:val="both"/>
      </w:pPr>
    </w:p>
    <w:p w:rsidR="00A92F13" w:rsidRDefault="00A92F13">
      <w:pPr>
        <w:pStyle w:val="ConsPlusTitle"/>
        <w:jc w:val="center"/>
      </w:pPr>
      <w:r>
        <w:t>ПОСТАНОВЛЕНИЕ</w:t>
      </w:r>
    </w:p>
    <w:p w:rsidR="00A92F13" w:rsidRDefault="00A92F13">
      <w:pPr>
        <w:pStyle w:val="ConsPlusTitle"/>
        <w:jc w:val="center"/>
      </w:pPr>
      <w:r>
        <w:t>от 13 января 2020 г. N 12-П</w:t>
      </w:r>
    </w:p>
    <w:p w:rsidR="00A92F13" w:rsidRDefault="00A92F13">
      <w:pPr>
        <w:pStyle w:val="ConsPlusTitle"/>
        <w:ind w:firstLine="540"/>
        <w:jc w:val="both"/>
      </w:pPr>
    </w:p>
    <w:p w:rsidR="00A92F13" w:rsidRDefault="00A92F13">
      <w:pPr>
        <w:pStyle w:val="ConsPlusTitle"/>
        <w:jc w:val="center"/>
      </w:pPr>
      <w:r>
        <w:t>ОБ УТВЕРЖДЕНИИ ТРЕБОВАНИЙ К СПЕЦИАЛИЗИРОВАННЫМ СТОЯНКАМ</w:t>
      </w:r>
    </w:p>
    <w:p w:rsidR="00A92F13" w:rsidRDefault="00A92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F13">
        <w:tc>
          <w:tcPr>
            <w:tcW w:w="60" w:type="dxa"/>
            <w:tcBorders>
              <w:top w:val="nil"/>
              <w:left w:val="nil"/>
              <w:bottom w:val="nil"/>
              <w:right w:val="nil"/>
            </w:tcBorders>
            <w:shd w:val="clear" w:color="auto" w:fill="CED3F1"/>
            <w:tcMar>
              <w:top w:w="0" w:type="dxa"/>
              <w:left w:w="0" w:type="dxa"/>
              <w:bottom w:w="0" w:type="dxa"/>
              <w:right w:w="0" w:type="dxa"/>
            </w:tcMar>
          </w:tcPr>
          <w:p w:rsidR="00A92F13" w:rsidRDefault="00A92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F13" w:rsidRDefault="00A92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F13" w:rsidRDefault="00A92F13">
            <w:pPr>
              <w:pStyle w:val="ConsPlusNormal"/>
              <w:jc w:val="center"/>
            </w:pPr>
            <w:r>
              <w:rPr>
                <w:color w:val="392C69"/>
              </w:rPr>
              <w:t>Список изменяющих документов</w:t>
            </w:r>
          </w:p>
          <w:p w:rsidR="00A92F13" w:rsidRDefault="00A92F13">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Кировской области от 26.05.2021 N 264-П)</w:t>
            </w:r>
          </w:p>
        </w:tc>
        <w:tc>
          <w:tcPr>
            <w:tcW w:w="113" w:type="dxa"/>
            <w:tcBorders>
              <w:top w:val="nil"/>
              <w:left w:val="nil"/>
              <w:bottom w:val="nil"/>
              <w:right w:val="nil"/>
            </w:tcBorders>
            <w:shd w:val="clear" w:color="auto" w:fill="F4F3F8"/>
            <w:tcMar>
              <w:top w:w="0" w:type="dxa"/>
              <w:left w:w="0" w:type="dxa"/>
              <w:bottom w:w="0" w:type="dxa"/>
              <w:right w:w="0" w:type="dxa"/>
            </w:tcMar>
          </w:tcPr>
          <w:p w:rsidR="00A92F13" w:rsidRDefault="00A92F13">
            <w:pPr>
              <w:pStyle w:val="ConsPlusNormal"/>
            </w:pPr>
          </w:p>
        </w:tc>
      </w:tr>
    </w:tbl>
    <w:p w:rsidR="00A92F13" w:rsidRDefault="00A92F13">
      <w:pPr>
        <w:pStyle w:val="ConsPlusNormal"/>
        <w:ind w:firstLine="540"/>
        <w:jc w:val="both"/>
      </w:pPr>
    </w:p>
    <w:p w:rsidR="00A92F13" w:rsidRDefault="00A92F13">
      <w:pPr>
        <w:pStyle w:val="ConsPlusNormal"/>
        <w:ind w:firstLine="540"/>
        <w:jc w:val="both"/>
      </w:pPr>
      <w:r>
        <w:t xml:space="preserve">В соответствии с </w:t>
      </w:r>
      <w:hyperlink r:id="rId7">
        <w:r>
          <w:rPr>
            <w:color w:val="0000FF"/>
          </w:rPr>
          <w:t>пунктом 1 части 1 статьи 3</w:t>
        </w:r>
      </w:hyperlink>
      <w:r>
        <w:t xml:space="preserve"> Закона Кировской области от 03.07.2012 N 164-ЗО "О порядке перемещения в Кировской области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 Правительство Кировской области постановляет:</w:t>
      </w:r>
    </w:p>
    <w:p w:rsidR="00A92F13" w:rsidRDefault="00A92F13">
      <w:pPr>
        <w:pStyle w:val="ConsPlusNormal"/>
        <w:spacing w:before="220"/>
        <w:ind w:firstLine="540"/>
        <w:jc w:val="both"/>
      </w:pPr>
      <w:r>
        <w:t xml:space="preserve">1. Утвердить </w:t>
      </w:r>
      <w:hyperlink w:anchor="P29">
        <w:r>
          <w:rPr>
            <w:color w:val="0000FF"/>
          </w:rPr>
          <w:t>требования</w:t>
        </w:r>
      </w:hyperlink>
      <w:r>
        <w:t xml:space="preserve"> к специализированным стоянкам (далее - требования) согласно приложению.</w:t>
      </w:r>
    </w:p>
    <w:p w:rsidR="00A92F13" w:rsidRDefault="00A92F13">
      <w:pPr>
        <w:pStyle w:val="ConsPlusNormal"/>
        <w:spacing w:before="220"/>
        <w:ind w:firstLine="540"/>
        <w:jc w:val="both"/>
      </w:pPr>
      <w:r>
        <w:t>2. Настоящее постановление вступает в силу через десять дней после его официального опубликования.</w:t>
      </w:r>
    </w:p>
    <w:p w:rsidR="00A92F13" w:rsidRDefault="00A92F13">
      <w:pPr>
        <w:pStyle w:val="ConsPlusNormal"/>
        <w:ind w:firstLine="540"/>
        <w:jc w:val="both"/>
      </w:pPr>
    </w:p>
    <w:p w:rsidR="00A92F13" w:rsidRDefault="00A92F13">
      <w:pPr>
        <w:pStyle w:val="ConsPlusNormal"/>
        <w:jc w:val="right"/>
      </w:pPr>
      <w:r>
        <w:t>Председатель Правительства</w:t>
      </w:r>
    </w:p>
    <w:p w:rsidR="00A92F13" w:rsidRDefault="00A92F13">
      <w:pPr>
        <w:pStyle w:val="ConsPlusNormal"/>
        <w:jc w:val="right"/>
      </w:pPr>
      <w:r>
        <w:t>Кировской области</w:t>
      </w:r>
    </w:p>
    <w:p w:rsidR="00A92F13" w:rsidRDefault="00A92F13">
      <w:pPr>
        <w:pStyle w:val="ConsPlusNormal"/>
        <w:jc w:val="right"/>
      </w:pPr>
      <w:r>
        <w:t>А.А.ЧУРИН</w:t>
      </w:r>
    </w:p>
    <w:p w:rsidR="00A92F13" w:rsidRDefault="00A92F13">
      <w:pPr>
        <w:pStyle w:val="ConsPlusNormal"/>
        <w:ind w:firstLine="540"/>
        <w:jc w:val="both"/>
      </w:pPr>
    </w:p>
    <w:p w:rsidR="00A92F13" w:rsidRDefault="00A92F13">
      <w:pPr>
        <w:pStyle w:val="ConsPlusNormal"/>
        <w:ind w:firstLine="540"/>
        <w:jc w:val="both"/>
      </w:pPr>
    </w:p>
    <w:p w:rsidR="00A92F13" w:rsidRDefault="00A92F13">
      <w:pPr>
        <w:pStyle w:val="ConsPlusNormal"/>
        <w:ind w:firstLine="540"/>
        <w:jc w:val="both"/>
      </w:pPr>
    </w:p>
    <w:p w:rsidR="00A92F13" w:rsidRDefault="00A92F13">
      <w:pPr>
        <w:pStyle w:val="ConsPlusNormal"/>
        <w:ind w:firstLine="540"/>
        <w:jc w:val="both"/>
      </w:pPr>
    </w:p>
    <w:p w:rsidR="00A92F13" w:rsidRDefault="00A92F13">
      <w:pPr>
        <w:pStyle w:val="ConsPlusNormal"/>
        <w:ind w:firstLine="540"/>
        <w:jc w:val="both"/>
      </w:pPr>
    </w:p>
    <w:p w:rsidR="00A92F13" w:rsidRDefault="00A92F13">
      <w:pPr>
        <w:pStyle w:val="ConsPlusNormal"/>
        <w:jc w:val="right"/>
        <w:outlineLvl w:val="0"/>
      </w:pPr>
      <w:r>
        <w:t>Приложение</w:t>
      </w:r>
    </w:p>
    <w:p w:rsidR="00A92F13" w:rsidRDefault="00A92F13">
      <w:pPr>
        <w:pStyle w:val="ConsPlusNormal"/>
        <w:ind w:firstLine="540"/>
        <w:jc w:val="both"/>
      </w:pPr>
    </w:p>
    <w:p w:rsidR="00A92F13" w:rsidRDefault="00A92F13">
      <w:pPr>
        <w:pStyle w:val="ConsPlusNormal"/>
        <w:jc w:val="right"/>
      </w:pPr>
      <w:r>
        <w:t>Утверждены</w:t>
      </w:r>
    </w:p>
    <w:p w:rsidR="00A92F13" w:rsidRDefault="00A92F13">
      <w:pPr>
        <w:pStyle w:val="ConsPlusNormal"/>
        <w:jc w:val="right"/>
      </w:pPr>
      <w:r>
        <w:t>постановлением</w:t>
      </w:r>
    </w:p>
    <w:p w:rsidR="00A92F13" w:rsidRDefault="00A92F13">
      <w:pPr>
        <w:pStyle w:val="ConsPlusNormal"/>
        <w:jc w:val="right"/>
      </w:pPr>
      <w:r>
        <w:t>Правительства Кировской области</w:t>
      </w:r>
    </w:p>
    <w:p w:rsidR="00A92F13" w:rsidRDefault="00A92F13">
      <w:pPr>
        <w:pStyle w:val="ConsPlusNormal"/>
        <w:jc w:val="right"/>
      </w:pPr>
      <w:r>
        <w:t>от 13 января 2020 г. N 12-П</w:t>
      </w:r>
    </w:p>
    <w:p w:rsidR="00A92F13" w:rsidRDefault="00A92F13">
      <w:pPr>
        <w:pStyle w:val="ConsPlusNormal"/>
        <w:ind w:firstLine="540"/>
        <w:jc w:val="both"/>
      </w:pPr>
    </w:p>
    <w:p w:rsidR="00A92F13" w:rsidRDefault="00A92F13">
      <w:pPr>
        <w:pStyle w:val="ConsPlusTitle"/>
        <w:jc w:val="center"/>
      </w:pPr>
      <w:bookmarkStart w:id="0" w:name="P29"/>
      <w:bookmarkEnd w:id="0"/>
      <w:r>
        <w:t>ТРЕБОВАНИЯ</w:t>
      </w:r>
    </w:p>
    <w:p w:rsidR="00A92F13" w:rsidRDefault="00A92F13">
      <w:pPr>
        <w:pStyle w:val="ConsPlusTitle"/>
        <w:jc w:val="center"/>
      </w:pPr>
      <w:r>
        <w:t>К СПЕЦИАЛИЗИРОВАННЫМ СТОЯНКАМ</w:t>
      </w:r>
    </w:p>
    <w:p w:rsidR="00A92F13" w:rsidRDefault="00A92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F13">
        <w:tc>
          <w:tcPr>
            <w:tcW w:w="60" w:type="dxa"/>
            <w:tcBorders>
              <w:top w:val="nil"/>
              <w:left w:val="nil"/>
              <w:bottom w:val="nil"/>
              <w:right w:val="nil"/>
            </w:tcBorders>
            <w:shd w:val="clear" w:color="auto" w:fill="CED3F1"/>
            <w:tcMar>
              <w:top w:w="0" w:type="dxa"/>
              <w:left w:w="0" w:type="dxa"/>
              <w:bottom w:w="0" w:type="dxa"/>
              <w:right w:w="0" w:type="dxa"/>
            </w:tcMar>
          </w:tcPr>
          <w:p w:rsidR="00A92F13" w:rsidRDefault="00A92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F13" w:rsidRDefault="00A92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F13" w:rsidRDefault="00A92F13">
            <w:pPr>
              <w:pStyle w:val="ConsPlusNormal"/>
              <w:jc w:val="center"/>
            </w:pPr>
            <w:r>
              <w:rPr>
                <w:color w:val="392C69"/>
              </w:rPr>
              <w:t>Список изменяющих документов</w:t>
            </w:r>
          </w:p>
          <w:p w:rsidR="00A92F13" w:rsidRDefault="00A92F13">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Кировской области от 26.05.2021 N 264-П)</w:t>
            </w:r>
          </w:p>
        </w:tc>
        <w:tc>
          <w:tcPr>
            <w:tcW w:w="113" w:type="dxa"/>
            <w:tcBorders>
              <w:top w:val="nil"/>
              <w:left w:val="nil"/>
              <w:bottom w:val="nil"/>
              <w:right w:val="nil"/>
            </w:tcBorders>
            <w:shd w:val="clear" w:color="auto" w:fill="F4F3F8"/>
            <w:tcMar>
              <w:top w:w="0" w:type="dxa"/>
              <w:left w:w="0" w:type="dxa"/>
              <w:bottom w:w="0" w:type="dxa"/>
              <w:right w:w="0" w:type="dxa"/>
            </w:tcMar>
          </w:tcPr>
          <w:p w:rsidR="00A92F13" w:rsidRDefault="00A92F13">
            <w:pPr>
              <w:pStyle w:val="ConsPlusNormal"/>
            </w:pPr>
          </w:p>
        </w:tc>
      </w:tr>
    </w:tbl>
    <w:p w:rsidR="00A92F13" w:rsidRDefault="00A92F13">
      <w:pPr>
        <w:pStyle w:val="ConsPlusNormal"/>
        <w:ind w:firstLine="540"/>
        <w:jc w:val="both"/>
      </w:pP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1. Специализированные стоянки, предназначенные для хранения задержанных транспортных средств, должны отвечать следующим требован</w:t>
      </w:r>
      <w:r w:rsidRPr="003B4868">
        <w:rPr>
          <w:rFonts w:asciiTheme="minorHAnsi" w:hAnsiTheme="minorHAnsi" w:cstheme="minorHAnsi"/>
          <w:sz w:val="22"/>
          <w:szCs w:val="22"/>
        </w:rPr>
        <w:t>и</w:t>
      </w:r>
      <w:r w:rsidRPr="003B4868">
        <w:rPr>
          <w:rFonts w:asciiTheme="minorHAnsi" w:hAnsiTheme="minorHAnsi" w:cstheme="minorHAnsi"/>
          <w:sz w:val="22"/>
          <w:szCs w:val="22"/>
        </w:rPr>
        <w:t>ям:</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shd w:val="clear" w:color="auto" w:fill="FFFFFF"/>
        </w:rPr>
        <w:t>1.1. Земельный участок, на котором расположена специализированная стоянка, должен находиться в любом законном владении или пользовании у заявителя (юридического лица или индивидуального предпринимателя).</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1.2. Специализированная стоянка должна располагаться на территориях муниципальных районов, муниципальных округов и (или) горо</w:t>
      </w:r>
      <w:r w:rsidRPr="003B4868">
        <w:rPr>
          <w:rFonts w:asciiTheme="minorHAnsi" w:hAnsiTheme="minorHAnsi" w:cstheme="minorHAnsi"/>
          <w:sz w:val="22"/>
          <w:szCs w:val="22"/>
        </w:rPr>
        <w:t>д</w:t>
      </w:r>
      <w:r w:rsidRPr="003B4868">
        <w:rPr>
          <w:rFonts w:asciiTheme="minorHAnsi" w:hAnsiTheme="minorHAnsi" w:cstheme="minorHAnsi"/>
          <w:sz w:val="22"/>
          <w:szCs w:val="22"/>
        </w:rPr>
        <w:t xml:space="preserve">ских округов Кировской </w:t>
      </w:r>
      <w:proofErr w:type="gramStart"/>
      <w:r w:rsidRPr="003B4868">
        <w:rPr>
          <w:rFonts w:asciiTheme="minorHAnsi" w:hAnsiTheme="minorHAnsi" w:cstheme="minorHAnsi"/>
          <w:sz w:val="22"/>
          <w:szCs w:val="22"/>
        </w:rPr>
        <w:t>области</w:t>
      </w:r>
      <w:proofErr w:type="gramEnd"/>
      <w:r w:rsidRPr="003B4868">
        <w:rPr>
          <w:rFonts w:asciiTheme="minorHAnsi" w:hAnsiTheme="minorHAnsi" w:cstheme="minorHAnsi"/>
          <w:sz w:val="22"/>
          <w:szCs w:val="22"/>
        </w:rPr>
        <w:t xml:space="preserve"> на территории которых проводятся торги </w:t>
      </w:r>
      <w:r w:rsidRPr="003B4868">
        <w:rPr>
          <w:rFonts w:asciiTheme="minorHAnsi" w:hAnsiTheme="minorHAnsi" w:cstheme="minorHAnsi"/>
          <w:sz w:val="22"/>
          <w:szCs w:val="22"/>
        </w:rPr>
        <w:br/>
      </w:r>
      <w:r w:rsidRPr="003B4868">
        <w:rPr>
          <w:rFonts w:asciiTheme="minorHAnsi" w:hAnsiTheme="minorHAnsi" w:cstheme="minorHAnsi"/>
          <w:sz w:val="22"/>
          <w:szCs w:val="22"/>
        </w:rPr>
        <w:lastRenderedPageBreak/>
        <w:t>по определению упо</w:t>
      </w:r>
      <w:r w:rsidRPr="003B4868">
        <w:rPr>
          <w:rFonts w:asciiTheme="minorHAnsi" w:hAnsiTheme="minorHAnsi" w:cstheme="minorHAnsi"/>
          <w:sz w:val="22"/>
          <w:szCs w:val="22"/>
        </w:rPr>
        <w:t>л</w:t>
      </w:r>
      <w:r w:rsidRPr="003B4868">
        <w:rPr>
          <w:rFonts w:asciiTheme="minorHAnsi" w:hAnsiTheme="minorHAnsi" w:cstheme="minorHAnsi"/>
          <w:sz w:val="22"/>
          <w:szCs w:val="22"/>
        </w:rPr>
        <w:t>номоченной организации, имеющей право осуществлять деятельность по перемещению на специализированную стоянку, хранению и возврату заде</w:t>
      </w:r>
      <w:r w:rsidRPr="003B4868">
        <w:rPr>
          <w:rFonts w:asciiTheme="minorHAnsi" w:hAnsiTheme="minorHAnsi" w:cstheme="minorHAnsi"/>
          <w:sz w:val="22"/>
          <w:szCs w:val="22"/>
        </w:rPr>
        <w:t>р</w:t>
      </w:r>
      <w:r w:rsidRPr="003B4868">
        <w:rPr>
          <w:rFonts w:asciiTheme="minorHAnsi" w:hAnsiTheme="minorHAnsi" w:cstheme="minorHAnsi"/>
          <w:sz w:val="22"/>
          <w:szCs w:val="22"/>
        </w:rPr>
        <w:t xml:space="preserve">жанных транспортных средств </w:t>
      </w:r>
      <w:r w:rsidRPr="003B4868">
        <w:rPr>
          <w:rFonts w:asciiTheme="minorHAnsi" w:hAnsiTheme="minorHAnsi" w:cstheme="minorHAnsi"/>
          <w:sz w:val="22"/>
          <w:szCs w:val="22"/>
        </w:rPr>
        <w:br/>
        <w:t>на территории муниципального района, муниципального округа, городск</w:t>
      </w:r>
      <w:r w:rsidRPr="003B4868">
        <w:rPr>
          <w:rFonts w:asciiTheme="minorHAnsi" w:hAnsiTheme="minorHAnsi" w:cstheme="minorHAnsi"/>
          <w:sz w:val="22"/>
          <w:szCs w:val="22"/>
        </w:rPr>
        <w:t>о</w:t>
      </w:r>
      <w:r w:rsidRPr="003B4868">
        <w:rPr>
          <w:rFonts w:asciiTheme="minorHAnsi" w:hAnsiTheme="minorHAnsi" w:cstheme="minorHAnsi"/>
          <w:sz w:val="22"/>
          <w:szCs w:val="22"/>
        </w:rPr>
        <w:t>го округа Кировской области, а также на территориях муниципальных районов, муниципальных округов и (или) горо</w:t>
      </w:r>
      <w:r w:rsidRPr="003B4868">
        <w:rPr>
          <w:rFonts w:asciiTheme="minorHAnsi" w:hAnsiTheme="minorHAnsi" w:cstheme="minorHAnsi"/>
          <w:sz w:val="22"/>
          <w:szCs w:val="22"/>
        </w:rPr>
        <w:t>д</w:t>
      </w:r>
      <w:r w:rsidRPr="003B4868">
        <w:rPr>
          <w:rFonts w:asciiTheme="minorHAnsi" w:hAnsiTheme="minorHAnsi" w:cstheme="minorHAnsi"/>
          <w:sz w:val="22"/>
          <w:szCs w:val="22"/>
        </w:rPr>
        <w:t xml:space="preserve">ских округов Кировской области непосредственно граничащих с территорией муниципального района, муниципального округа и (или) городского округа Кировской </w:t>
      </w:r>
      <w:proofErr w:type="gramStart"/>
      <w:r w:rsidRPr="003B4868">
        <w:rPr>
          <w:rFonts w:asciiTheme="minorHAnsi" w:hAnsiTheme="minorHAnsi" w:cstheme="minorHAnsi"/>
          <w:sz w:val="22"/>
          <w:szCs w:val="22"/>
        </w:rPr>
        <w:t>области</w:t>
      </w:r>
      <w:proofErr w:type="gramEnd"/>
      <w:r w:rsidRPr="003B4868">
        <w:rPr>
          <w:rFonts w:asciiTheme="minorHAnsi" w:hAnsiTheme="minorHAnsi" w:cstheme="minorHAnsi"/>
          <w:sz w:val="22"/>
          <w:szCs w:val="22"/>
        </w:rPr>
        <w:t xml:space="preserve"> </w:t>
      </w:r>
      <w:r w:rsidRPr="003B4868">
        <w:rPr>
          <w:rFonts w:asciiTheme="minorHAnsi" w:hAnsiTheme="minorHAnsi" w:cstheme="minorHAnsi"/>
          <w:sz w:val="22"/>
          <w:szCs w:val="22"/>
        </w:rPr>
        <w:br/>
        <w:t>на территории которых проводятся торги по определению упо</w:t>
      </w:r>
      <w:r w:rsidRPr="003B4868">
        <w:rPr>
          <w:rFonts w:asciiTheme="minorHAnsi" w:hAnsiTheme="minorHAnsi" w:cstheme="minorHAnsi"/>
          <w:sz w:val="22"/>
          <w:szCs w:val="22"/>
        </w:rPr>
        <w:t>л</w:t>
      </w:r>
      <w:r w:rsidRPr="003B4868">
        <w:rPr>
          <w:rFonts w:asciiTheme="minorHAnsi" w:hAnsiTheme="minorHAnsi" w:cstheme="minorHAnsi"/>
          <w:sz w:val="22"/>
          <w:szCs w:val="22"/>
        </w:rPr>
        <w:t>номоченной организации, имеющей право осуществлять деятельность по перемещению на специализированную стоянку, хранению и возврату заде</w:t>
      </w:r>
      <w:r w:rsidRPr="003B4868">
        <w:rPr>
          <w:rFonts w:asciiTheme="minorHAnsi" w:hAnsiTheme="minorHAnsi" w:cstheme="minorHAnsi"/>
          <w:sz w:val="22"/>
          <w:szCs w:val="22"/>
        </w:rPr>
        <w:t>р</w:t>
      </w:r>
      <w:r w:rsidRPr="003B4868">
        <w:rPr>
          <w:rFonts w:asciiTheme="minorHAnsi" w:hAnsiTheme="minorHAnsi" w:cstheme="minorHAnsi"/>
          <w:sz w:val="22"/>
          <w:szCs w:val="22"/>
        </w:rPr>
        <w:t>жанных транспортных средств на территории муниципального района, муниципального округа, городск</w:t>
      </w:r>
      <w:r w:rsidRPr="003B4868">
        <w:rPr>
          <w:rFonts w:asciiTheme="minorHAnsi" w:hAnsiTheme="minorHAnsi" w:cstheme="minorHAnsi"/>
          <w:sz w:val="22"/>
          <w:szCs w:val="22"/>
        </w:rPr>
        <w:t>о</w:t>
      </w:r>
      <w:r w:rsidRPr="003B4868">
        <w:rPr>
          <w:rFonts w:asciiTheme="minorHAnsi" w:hAnsiTheme="minorHAnsi" w:cstheme="minorHAnsi"/>
          <w:sz w:val="22"/>
          <w:szCs w:val="22"/>
        </w:rPr>
        <w:t>го округа Кировской области.</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1.3. Наличие возможности размещения на специализированной стоянке тран</w:t>
      </w:r>
      <w:r w:rsidRPr="003B4868">
        <w:rPr>
          <w:rFonts w:asciiTheme="minorHAnsi" w:hAnsiTheme="minorHAnsi" w:cstheme="minorHAnsi"/>
          <w:sz w:val="22"/>
          <w:szCs w:val="22"/>
        </w:rPr>
        <w:t>с</w:t>
      </w:r>
      <w:r w:rsidRPr="003B4868">
        <w:rPr>
          <w:rFonts w:asciiTheme="minorHAnsi" w:hAnsiTheme="minorHAnsi" w:cstheme="minorHAnsi"/>
          <w:sz w:val="22"/>
          <w:szCs w:val="22"/>
        </w:rPr>
        <w:t xml:space="preserve">портных средств в </w:t>
      </w:r>
      <w:proofErr w:type="gramStart"/>
      <w:r w:rsidRPr="003B4868">
        <w:rPr>
          <w:rFonts w:asciiTheme="minorHAnsi" w:hAnsiTheme="minorHAnsi" w:cstheme="minorHAnsi"/>
          <w:sz w:val="22"/>
          <w:szCs w:val="22"/>
        </w:rPr>
        <w:t>количестве</w:t>
      </w:r>
      <w:proofErr w:type="gramEnd"/>
      <w:r w:rsidRPr="003B4868">
        <w:rPr>
          <w:rFonts w:asciiTheme="minorHAnsi" w:hAnsiTheme="minorHAnsi" w:cstheme="minorHAnsi"/>
          <w:sz w:val="22"/>
          <w:szCs w:val="22"/>
        </w:rPr>
        <w:t xml:space="preserve"> предусмотренном документацией о проведении торгов и договором на оказание услуг по перемещению и хранению задержанных транспортных средств (далее – договор) с уч</w:t>
      </w:r>
      <w:r w:rsidRPr="003B4868">
        <w:rPr>
          <w:rFonts w:asciiTheme="minorHAnsi" w:hAnsiTheme="minorHAnsi" w:cstheme="minorHAnsi"/>
          <w:sz w:val="22"/>
          <w:szCs w:val="22"/>
        </w:rPr>
        <w:t>е</w:t>
      </w:r>
      <w:r w:rsidRPr="003B4868">
        <w:rPr>
          <w:rFonts w:asciiTheme="minorHAnsi" w:hAnsiTheme="minorHAnsi" w:cstheme="minorHAnsi"/>
          <w:sz w:val="22"/>
          <w:szCs w:val="22"/>
        </w:rPr>
        <w:t xml:space="preserve">том площади одного </w:t>
      </w:r>
      <w:proofErr w:type="spellStart"/>
      <w:r w:rsidRPr="003B4868">
        <w:rPr>
          <w:rFonts w:asciiTheme="minorHAnsi" w:hAnsiTheme="minorHAnsi" w:cstheme="minorHAnsi"/>
          <w:sz w:val="22"/>
          <w:szCs w:val="22"/>
        </w:rPr>
        <w:t>машино</w:t>
      </w:r>
      <w:proofErr w:type="spellEnd"/>
      <w:r w:rsidRPr="003B4868">
        <w:rPr>
          <w:rFonts w:asciiTheme="minorHAnsi" w:hAnsiTheme="minorHAnsi" w:cstheme="minorHAnsi"/>
          <w:sz w:val="22"/>
          <w:szCs w:val="22"/>
        </w:rPr>
        <w:t>-места 22,5 кв. метра.</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 xml:space="preserve">1.4. </w:t>
      </w:r>
      <w:proofErr w:type="gramStart"/>
      <w:r w:rsidRPr="003B4868">
        <w:rPr>
          <w:rFonts w:asciiTheme="minorHAnsi" w:hAnsiTheme="minorHAnsi" w:cstheme="minorHAnsi"/>
          <w:sz w:val="22"/>
          <w:szCs w:val="22"/>
        </w:rPr>
        <w:t>Размещение на территории специализированной стоянки только транспортных средств, задержанных по основаниям, предусмотренным частью 1 статьи 27.13 Кодекса Российской Фед</w:t>
      </w:r>
      <w:r w:rsidRPr="003B4868">
        <w:rPr>
          <w:rFonts w:asciiTheme="minorHAnsi" w:hAnsiTheme="minorHAnsi" w:cstheme="minorHAnsi"/>
          <w:sz w:val="22"/>
          <w:szCs w:val="22"/>
        </w:rPr>
        <w:t>е</w:t>
      </w:r>
      <w:r w:rsidRPr="003B4868">
        <w:rPr>
          <w:rFonts w:asciiTheme="minorHAnsi" w:hAnsiTheme="minorHAnsi" w:cstheme="minorHAnsi"/>
          <w:sz w:val="22"/>
          <w:szCs w:val="22"/>
        </w:rPr>
        <w:t>рации об административных правонарушениях, транспортных средств, на которые наложен арест в соо</w:t>
      </w:r>
      <w:r w:rsidRPr="003B4868">
        <w:rPr>
          <w:rFonts w:asciiTheme="minorHAnsi" w:hAnsiTheme="minorHAnsi" w:cstheme="minorHAnsi"/>
          <w:sz w:val="22"/>
          <w:szCs w:val="22"/>
        </w:rPr>
        <w:t>т</w:t>
      </w:r>
      <w:r w:rsidRPr="003B4868">
        <w:rPr>
          <w:rFonts w:asciiTheme="minorHAnsi" w:hAnsiTheme="minorHAnsi" w:cstheme="minorHAnsi"/>
          <w:sz w:val="22"/>
          <w:szCs w:val="22"/>
        </w:rPr>
        <w:t>ветствии с частью 1 статьи 27.14 Кодекса Российской Федерации об административных правонарушениях, а также транспор</w:t>
      </w:r>
      <w:r w:rsidRPr="003B4868">
        <w:rPr>
          <w:rFonts w:asciiTheme="minorHAnsi" w:hAnsiTheme="minorHAnsi" w:cstheme="minorHAnsi"/>
          <w:sz w:val="22"/>
          <w:szCs w:val="22"/>
        </w:rPr>
        <w:t>т</w:t>
      </w:r>
      <w:r w:rsidRPr="003B4868">
        <w:rPr>
          <w:rFonts w:asciiTheme="minorHAnsi" w:hAnsiTheme="minorHAnsi" w:cstheme="minorHAnsi"/>
          <w:sz w:val="22"/>
          <w:szCs w:val="22"/>
        </w:rPr>
        <w:t>ных средств, используемых для перемещения транспортных средств на сп</w:t>
      </w:r>
      <w:r w:rsidRPr="003B4868">
        <w:rPr>
          <w:rFonts w:asciiTheme="minorHAnsi" w:hAnsiTheme="minorHAnsi" w:cstheme="minorHAnsi"/>
          <w:sz w:val="22"/>
          <w:szCs w:val="22"/>
        </w:rPr>
        <w:t>е</w:t>
      </w:r>
      <w:r w:rsidRPr="003B4868">
        <w:rPr>
          <w:rFonts w:asciiTheme="minorHAnsi" w:hAnsiTheme="minorHAnsi" w:cstheme="minorHAnsi"/>
          <w:sz w:val="22"/>
          <w:szCs w:val="22"/>
        </w:rPr>
        <w:t>циализированную стоянку.</w:t>
      </w:r>
      <w:proofErr w:type="gramEnd"/>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1.5. Наличие плана (схемы) размещения транспортных средств, нах</w:t>
      </w:r>
      <w:r w:rsidRPr="003B4868">
        <w:rPr>
          <w:rFonts w:asciiTheme="minorHAnsi" w:hAnsiTheme="minorHAnsi" w:cstheme="minorHAnsi"/>
          <w:sz w:val="22"/>
          <w:szCs w:val="22"/>
        </w:rPr>
        <w:t>о</w:t>
      </w:r>
      <w:r w:rsidRPr="003B4868">
        <w:rPr>
          <w:rFonts w:asciiTheme="minorHAnsi" w:hAnsiTheme="minorHAnsi" w:cstheme="minorHAnsi"/>
          <w:sz w:val="22"/>
          <w:szCs w:val="22"/>
        </w:rPr>
        <w:t xml:space="preserve">дящихся на специализированной стоянке (с описанием очередности </w:t>
      </w:r>
      <w:r w:rsidRPr="003B4868">
        <w:rPr>
          <w:rFonts w:asciiTheme="minorHAnsi" w:hAnsiTheme="minorHAnsi" w:cstheme="minorHAnsi"/>
          <w:sz w:val="22"/>
          <w:szCs w:val="22"/>
        </w:rPr>
        <w:br/>
        <w:t>и порядка их эвакуации в случае пожара), обеспечивающего (обеспечивающей) возможн</w:t>
      </w:r>
      <w:r w:rsidRPr="003B4868">
        <w:rPr>
          <w:rFonts w:asciiTheme="minorHAnsi" w:hAnsiTheme="minorHAnsi" w:cstheme="minorHAnsi"/>
          <w:sz w:val="22"/>
          <w:szCs w:val="22"/>
        </w:rPr>
        <w:t>о</w:t>
      </w:r>
      <w:r w:rsidRPr="003B4868">
        <w:rPr>
          <w:rFonts w:asciiTheme="minorHAnsi" w:hAnsiTheme="minorHAnsi" w:cstheme="minorHAnsi"/>
          <w:sz w:val="22"/>
          <w:szCs w:val="22"/>
        </w:rPr>
        <w:t>сть погрузки и разгрузки транспортных сре</w:t>
      </w:r>
      <w:proofErr w:type="gramStart"/>
      <w:r w:rsidRPr="003B4868">
        <w:rPr>
          <w:rFonts w:asciiTheme="minorHAnsi" w:hAnsiTheme="minorHAnsi" w:cstheme="minorHAnsi"/>
          <w:sz w:val="22"/>
          <w:szCs w:val="22"/>
        </w:rPr>
        <w:t>дств с п</w:t>
      </w:r>
      <w:proofErr w:type="gramEnd"/>
      <w:r w:rsidRPr="003B4868">
        <w:rPr>
          <w:rFonts w:asciiTheme="minorHAnsi" w:hAnsiTheme="minorHAnsi" w:cstheme="minorHAnsi"/>
          <w:sz w:val="22"/>
          <w:szCs w:val="22"/>
        </w:rPr>
        <w:t>омощью специализир</w:t>
      </w:r>
      <w:r w:rsidRPr="003B4868">
        <w:rPr>
          <w:rFonts w:asciiTheme="minorHAnsi" w:hAnsiTheme="minorHAnsi" w:cstheme="minorHAnsi"/>
          <w:sz w:val="22"/>
          <w:szCs w:val="22"/>
        </w:rPr>
        <w:t>о</w:t>
      </w:r>
      <w:r w:rsidRPr="003B4868">
        <w:rPr>
          <w:rFonts w:asciiTheme="minorHAnsi" w:hAnsiTheme="minorHAnsi" w:cstheme="minorHAnsi"/>
          <w:sz w:val="22"/>
          <w:szCs w:val="22"/>
        </w:rPr>
        <w:t>ванной техники, а также транспортировку одних транспортных средств без перемещения др</w:t>
      </w:r>
      <w:r w:rsidRPr="003B4868">
        <w:rPr>
          <w:rFonts w:asciiTheme="minorHAnsi" w:hAnsiTheme="minorHAnsi" w:cstheme="minorHAnsi"/>
          <w:sz w:val="22"/>
          <w:szCs w:val="22"/>
        </w:rPr>
        <w:t>у</w:t>
      </w:r>
      <w:r w:rsidRPr="003B4868">
        <w:rPr>
          <w:rFonts w:asciiTheme="minorHAnsi" w:hAnsiTheme="minorHAnsi" w:cstheme="minorHAnsi"/>
          <w:sz w:val="22"/>
          <w:szCs w:val="22"/>
        </w:rPr>
        <w:t>гих.</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 xml:space="preserve">1.6. Наличие нумерации </w:t>
      </w:r>
      <w:proofErr w:type="spellStart"/>
      <w:r w:rsidRPr="003B4868">
        <w:rPr>
          <w:rFonts w:asciiTheme="minorHAnsi" w:hAnsiTheme="minorHAnsi" w:cstheme="minorHAnsi"/>
          <w:sz w:val="22"/>
          <w:szCs w:val="22"/>
        </w:rPr>
        <w:t>машино</w:t>
      </w:r>
      <w:proofErr w:type="spellEnd"/>
      <w:r w:rsidRPr="003B4868">
        <w:rPr>
          <w:rFonts w:asciiTheme="minorHAnsi" w:hAnsiTheme="minorHAnsi" w:cstheme="minorHAnsi"/>
          <w:sz w:val="22"/>
          <w:szCs w:val="22"/>
        </w:rPr>
        <w:t>-мест.</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1.7. Наличие твердого покрытия (</w:t>
      </w:r>
      <w:proofErr w:type="spellStart"/>
      <w:r w:rsidRPr="003B4868">
        <w:rPr>
          <w:rFonts w:asciiTheme="minorHAnsi" w:hAnsiTheme="minorHAnsi" w:cstheme="minorHAnsi"/>
          <w:sz w:val="22"/>
          <w:szCs w:val="22"/>
        </w:rPr>
        <w:t>асфальт</w:t>
      </w:r>
      <w:proofErr w:type="gramStart"/>
      <w:r w:rsidRPr="003B4868">
        <w:rPr>
          <w:rFonts w:asciiTheme="minorHAnsi" w:hAnsiTheme="minorHAnsi" w:cstheme="minorHAnsi"/>
          <w:sz w:val="22"/>
          <w:szCs w:val="22"/>
        </w:rPr>
        <w:t>о</w:t>
      </w:r>
      <w:proofErr w:type="spellEnd"/>
      <w:r w:rsidRPr="003B4868">
        <w:rPr>
          <w:rFonts w:asciiTheme="minorHAnsi" w:hAnsiTheme="minorHAnsi" w:cstheme="minorHAnsi"/>
          <w:sz w:val="22"/>
          <w:szCs w:val="22"/>
        </w:rPr>
        <w:t>-</w:t>
      </w:r>
      <w:proofErr w:type="gramEnd"/>
      <w:r w:rsidRPr="003B4868">
        <w:rPr>
          <w:rFonts w:asciiTheme="minorHAnsi" w:hAnsiTheme="minorHAnsi" w:cstheme="minorHAnsi"/>
          <w:sz w:val="22"/>
          <w:szCs w:val="22"/>
        </w:rPr>
        <w:t xml:space="preserve"> и </w:t>
      </w:r>
      <w:proofErr w:type="spellStart"/>
      <w:r w:rsidRPr="003B4868">
        <w:rPr>
          <w:rFonts w:asciiTheme="minorHAnsi" w:hAnsiTheme="minorHAnsi" w:cstheme="minorHAnsi"/>
          <w:sz w:val="22"/>
          <w:szCs w:val="22"/>
        </w:rPr>
        <w:t>цементобетона</w:t>
      </w:r>
      <w:proofErr w:type="spellEnd"/>
      <w:r w:rsidRPr="003B4868">
        <w:rPr>
          <w:rFonts w:asciiTheme="minorHAnsi" w:hAnsiTheme="minorHAnsi" w:cstheme="minorHAnsi"/>
          <w:sz w:val="22"/>
          <w:szCs w:val="22"/>
        </w:rPr>
        <w:t>, каменных материалов и др.) территории специализированной стоянки и подъездных путей к ней.</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1.8. Наличие металлической, кирпичной или бетонной ограждающей конструкции (далее – ограждение) высотой не менее 1,8 метра по всему п</w:t>
      </w:r>
      <w:r w:rsidRPr="003B4868">
        <w:rPr>
          <w:rFonts w:asciiTheme="minorHAnsi" w:hAnsiTheme="minorHAnsi" w:cstheme="minorHAnsi"/>
          <w:sz w:val="22"/>
          <w:szCs w:val="22"/>
        </w:rPr>
        <w:t>е</w:t>
      </w:r>
      <w:r w:rsidRPr="003B4868">
        <w:rPr>
          <w:rFonts w:asciiTheme="minorHAnsi" w:hAnsiTheme="minorHAnsi" w:cstheme="minorHAnsi"/>
          <w:sz w:val="22"/>
          <w:szCs w:val="22"/>
        </w:rPr>
        <w:t>риметру специализированной стоянки.</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1.9. Наличие оборудованного воротами проема в ограждении для въе</w:t>
      </w:r>
      <w:r w:rsidRPr="003B4868">
        <w:rPr>
          <w:rFonts w:asciiTheme="minorHAnsi" w:hAnsiTheme="minorHAnsi" w:cstheme="minorHAnsi"/>
          <w:sz w:val="22"/>
          <w:szCs w:val="22"/>
        </w:rPr>
        <w:t>з</w:t>
      </w:r>
      <w:r w:rsidRPr="003B4868">
        <w:rPr>
          <w:rFonts w:asciiTheme="minorHAnsi" w:hAnsiTheme="minorHAnsi" w:cstheme="minorHAnsi"/>
          <w:sz w:val="22"/>
          <w:szCs w:val="22"/>
        </w:rPr>
        <w:t xml:space="preserve">да на специализированную стоянку (выезда с нее) шириной не менее </w:t>
      </w:r>
      <w:r w:rsidRPr="003B4868">
        <w:rPr>
          <w:rFonts w:asciiTheme="minorHAnsi" w:hAnsiTheme="minorHAnsi" w:cstheme="minorHAnsi"/>
          <w:sz w:val="22"/>
          <w:szCs w:val="22"/>
        </w:rPr>
        <w:br/>
        <w:t>4,5 ме</w:t>
      </w:r>
      <w:r w:rsidRPr="003B4868">
        <w:rPr>
          <w:rFonts w:asciiTheme="minorHAnsi" w:hAnsiTheme="minorHAnsi" w:cstheme="minorHAnsi"/>
          <w:sz w:val="22"/>
          <w:szCs w:val="22"/>
        </w:rPr>
        <w:t>т</w:t>
      </w:r>
      <w:r w:rsidRPr="003B4868">
        <w:rPr>
          <w:rFonts w:asciiTheme="minorHAnsi" w:hAnsiTheme="minorHAnsi" w:cstheme="minorHAnsi"/>
          <w:sz w:val="22"/>
          <w:szCs w:val="22"/>
        </w:rPr>
        <w:t>ра. В случае если на специализированной стоянке предусмотрено хранение 50 и более транспортных средств, то оборудуется не менее двух въездов (в</w:t>
      </w:r>
      <w:r w:rsidRPr="003B4868">
        <w:rPr>
          <w:rFonts w:asciiTheme="minorHAnsi" w:hAnsiTheme="minorHAnsi" w:cstheme="minorHAnsi"/>
          <w:sz w:val="22"/>
          <w:szCs w:val="22"/>
        </w:rPr>
        <w:t>ы</w:t>
      </w:r>
      <w:r w:rsidRPr="003B4868">
        <w:rPr>
          <w:rFonts w:asciiTheme="minorHAnsi" w:hAnsiTheme="minorHAnsi" w:cstheme="minorHAnsi"/>
          <w:sz w:val="22"/>
          <w:szCs w:val="22"/>
        </w:rPr>
        <w:t>ездов).</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1.10. Наличие искусственного освещения всей территории специализирова</w:t>
      </w:r>
      <w:r w:rsidRPr="003B4868">
        <w:rPr>
          <w:rFonts w:asciiTheme="minorHAnsi" w:hAnsiTheme="minorHAnsi" w:cstheme="minorHAnsi"/>
          <w:sz w:val="22"/>
          <w:szCs w:val="22"/>
        </w:rPr>
        <w:t>н</w:t>
      </w:r>
      <w:r w:rsidRPr="003B4868">
        <w:rPr>
          <w:rFonts w:asciiTheme="minorHAnsi" w:hAnsiTheme="minorHAnsi" w:cstheme="minorHAnsi"/>
          <w:sz w:val="22"/>
          <w:szCs w:val="22"/>
        </w:rPr>
        <w:t>ной стоянки.</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 xml:space="preserve">1.11. </w:t>
      </w:r>
      <w:proofErr w:type="gramStart"/>
      <w:r w:rsidRPr="003B4868">
        <w:rPr>
          <w:rFonts w:asciiTheme="minorHAnsi" w:hAnsiTheme="minorHAnsi" w:cstheme="minorHAnsi"/>
          <w:sz w:val="22"/>
          <w:szCs w:val="22"/>
        </w:rPr>
        <w:t xml:space="preserve">Наличие на специализированной стоянке, на которой предусмотрено хранение 50 и более транспортных средств, системы видеонаблюдения с количеством камер наблюдения не менее 4, обеспечивающих </w:t>
      </w:r>
      <w:proofErr w:type="spellStart"/>
      <w:r w:rsidRPr="003B4868">
        <w:rPr>
          <w:rFonts w:asciiTheme="minorHAnsi" w:hAnsiTheme="minorHAnsi" w:cstheme="minorHAnsi"/>
          <w:sz w:val="22"/>
          <w:szCs w:val="22"/>
        </w:rPr>
        <w:t>видеофиксацию</w:t>
      </w:r>
      <w:proofErr w:type="spellEnd"/>
      <w:r w:rsidRPr="003B4868">
        <w:rPr>
          <w:rFonts w:asciiTheme="minorHAnsi" w:hAnsiTheme="minorHAnsi" w:cstheme="minorHAnsi"/>
          <w:sz w:val="22"/>
          <w:szCs w:val="22"/>
        </w:rPr>
        <w:t xml:space="preserve"> за всеми транспортными средствами, находящимися на территории специализированной стоянки, а также сроком хранения записей с камер наблюдения не менее 30 календарных дней, в случае если на специализированной стоянке предусмотрено хранение менее 50 транспортных средств система видеонаблюдения</w:t>
      </w:r>
      <w:proofErr w:type="gramEnd"/>
      <w:r w:rsidRPr="003B4868">
        <w:rPr>
          <w:rFonts w:asciiTheme="minorHAnsi" w:hAnsiTheme="minorHAnsi" w:cstheme="minorHAnsi"/>
          <w:sz w:val="22"/>
          <w:szCs w:val="22"/>
        </w:rPr>
        <w:t xml:space="preserve"> не требуется.</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 xml:space="preserve">1.12. </w:t>
      </w:r>
      <w:proofErr w:type="gramStart"/>
      <w:r w:rsidRPr="003B4868">
        <w:rPr>
          <w:rFonts w:asciiTheme="minorHAnsi" w:hAnsiTheme="minorHAnsi" w:cstheme="minorHAnsi"/>
          <w:sz w:val="22"/>
          <w:szCs w:val="22"/>
        </w:rPr>
        <w:t>Наличие на территории специализирова</w:t>
      </w:r>
      <w:r w:rsidRPr="003B4868">
        <w:rPr>
          <w:rFonts w:asciiTheme="minorHAnsi" w:hAnsiTheme="minorHAnsi" w:cstheme="minorHAnsi"/>
          <w:sz w:val="22"/>
          <w:szCs w:val="22"/>
        </w:rPr>
        <w:t>н</w:t>
      </w:r>
      <w:r w:rsidRPr="003B4868">
        <w:rPr>
          <w:rFonts w:asciiTheme="minorHAnsi" w:hAnsiTheme="minorHAnsi" w:cstheme="minorHAnsi"/>
          <w:sz w:val="22"/>
          <w:szCs w:val="22"/>
        </w:rPr>
        <w:t>ной стоянки здания, или сооружения (в том числе временного), или помещ</w:t>
      </w:r>
      <w:r w:rsidRPr="003B4868">
        <w:rPr>
          <w:rFonts w:asciiTheme="minorHAnsi" w:hAnsiTheme="minorHAnsi" w:cstheme="minorHAnsi"/>
          <w:sz w:val="22"/>
          <w:szCs w:val="22"/>
        </w:rPr>
        <w:t>е</w:t>
      </w:r>
      <w:r w:rsidRPr="003B4868">
        <w:rPr>
          <w:rFonts w:asciiTheme="minorHAnsi" w:hAnsiTheme="minorHAnsi" w:cstheme="minorHAnsi"/>
          <w:sz w:val="22"/>
          <w:szCs w:val="22"/>
        </w:rPr>
        <w:t>ния, предназначенного для размещения поста охраны, приема посетителей, оформления документов и приема платежей (далее – здание охраны), которое должно иметь соответствующую контрольно-кассовую технику для осуществления перечисления денежных средств, искусственное освещение, монитор с возможностью просмо</w:t>
      </w:r>
      <w:r w:rsidRPr="003B4868">
        <w:rPr>
          <w:rFonts w:asciiTheme="minorHAnsi" w:hAnsiTheme="minorHAnsi" w:cstheme="minorHAnsi"/>
          <w:sz w:val="22"/>
          <w:szCs w:val="22"/>
        </w:rPr>
        <w:t>т</w:t>
      </w:r>
      <w:r w:rsidRPr="003B4868">
        <w:rPr>
          <w:rFonts w:asciiTheme="minorHAnsi" w:hAnsiTheme="minorHAnsi" w:cstheme="minorHAnsi"/>
          <w:sz w:val="22"/>
          <w:szCs w:val="22"/>
        </w:rPr>
        <w:t>ра видеоизображения со всех камер наблюдения, телефонную связь, кнопку тревожной сигнализации, нормативное количество первичных средств</w:t>
      </w:r>
      <w:proofErr w:type="gramEnd"/>
      <w:r w:rsidRPr="003B4868">
        <w:rPr>
          <w:rFonts w:asciiTheme="minorHAnsi" w:hAnsiTheme="minorHAnsi" w:cstheme="minorHAnsi"/>
          <w:sz w:val="22"/>
          <w:szCs w:val="22"/>
        </w:rPr>
        <w:t xml:space="preserve"> пожаротушения в соответствии с требованиями, установленными приложениями № 2, 6, 7 к Правилам противопожарного режима в Российской Федерации, утвержденным постановлением Правительства Российской Федерации от 16.09.2020 № 1479 «Об утверждении Правил противопожарного режима в Российской Федерации».</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lastRenderedPageBreak/>
        <w:t>1.13. Осуществление круглосуточной охраны, обеспечивающей ограничение доступа на те</w:t>
      </w:r>
      <w:r w:rsidRPr="003B4868">
        <w:rPr>
          <w:rFonts w:asciiTheme="minorHAnsi" w:hAnsiTheme="minorHAnsi" w:cstheme="minorHAnsi"/>
          <w:sz w:val="22"/>
          <w:szCs w:val="22"/>
        </w:rPr>
        <w:t>р</w:t>
      </w:r>
      <w:r w:rsidRPr="003B4868">
        <w:rPr>
          <w:rFonts w:asciiTheme="minorHAnsi" w:hAnsiTheme="minorHAnsi" w:cstheme="minorHAnsi"/>
          <w:sz w:val="22"/>
          <w:szCs w:val="22"/>
        </w:rPr>
        <w:t>риторию специализированной стоянки посторонних лиц.</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 xml:space="preserve">1.14. </w:t>
      </w:r>
      <w:proofErr w:type="gramStart"/>
      <w:r w:rsidRPr="003B4868">
        <w:rPr>
          <w:rFonts w:asciiTheme="minorHAnsi" w:hAnsiTheme="minorHAnsi" w:cstheme="minorHAnsi"/>
          <w:sz w:val="22"/>
          <w:szCs w:val="22"/>
        </w:rPr>
        <w:t>Наличие освещаемых в ночное время вывесок с указанием наим</w:t>
      </w:r>
      <w:r w:rsidRPr="003B4868">
        <w:rPr>
          <w:rFonts w:asciiTheme="minorHAnsi" w:hAnsiTheme="minorHAnsi" w:cstheme="minorHAnsi"/>
          <w:sz w:val="22"/>
          <w:szCs w:val="22"/>
        </w:rPr>
        <w:t>е</w:t>
      </w:r>
      <w:r w:rsidRPr="003B4868">
        <w:rPr>
          <w:rFonts w:asciiTheme="minorHAnsi" w:hAnsiTheme="minorHAnsi" w:cstheme="minorHAnsi"/>
          <w:sz w:val="22"/>
          <w:szCs w:val="22"/>
        </w:rPr>
        <w:t>нования юридического лица, фамилии, имени, отчества (последнее – при наличии) индивидуального предпринимателя, осуществляющих деятел</w:t>
      </w:r>
      <w:r w:rsidRPr="003B4868">
        <w:rPr>
          <w:rFonts w:asciiTheme="minorHAnsi" w:hAnsiTheme="minorHAnsi" w:cstheme="minorHAnsi"/>
          <w:sz w:val="22"/>
          <w:szCs w:val="22"/>
        </w:rPr>
        <w:t>ь</w:t>
      </w:r>
      <w:r w:rsidRPr="003B4868">
        <w:rPr>
          <w:rFonts w:asciiTheme="minorHAnsi" w:hAnsiTheme="minorHAnsi" w:cstheme="minorHAnsi"/>
          <w:sz w:val="22"/>
          <w:szCs w:val="22"/>
        </w:rPr>
        <w:t>ность по перемещению на специализированную стоянку, хранению и возвр</w:t>
      </w:r>
      <w:r w:rsidRPr="003B4868">
        <w:rPr>
          <w:rFonts w:asciiTheme="minorHAnsi" w:hAnsiTheme="minorHAnsi" w:cstheme="minorHAnsi"/>
          <w:sz w:val="22"/>
          <w:szCs w:val="22"/>
        </w:rPr>
        <w:t>а</w:t>
      </w:r>
      <w:r w:rsidRPr="003B4868">
        <w:rPr>
          <w:rFonts w:asciiTheme="minorHAnsi" w:hAnsiTheme="minorHAnsi" w:cstheme="minorHAnsi"/>
          <w:sz w:val="22"/>
          <w:szCs w:val="22"/>
        </w:rPr>
        <w:t>ту задержанных транспортных средств, юридического и фактического адресов, контактного телефона, а также номера телефона круглосуточной справочно-информационной службы, размещенных при входе в здание охр</w:t>
      </w:r>
      <w:r w:rsidRPr="003B4868">
        <w:rPr>
          <w:rFonts w:asciiTheme="minorHAnsi" w:hAnsiTheme="minorHAnsi" w:cstheme="minorHAnsi"/>
          <w:sz w:val="22"/>
          <w:szCs w:val="22"/>
        </w:rPr>
        <w:t>а</w:t>
      </w:r>
      <w:r w:rsidRPr="003B4868">
        <w:rPr>
          <w:rFonts w:asciiTheme="minorHAnsi" w:hAnsiTheme="minorHAnsi" w:cstheme="minorHAnsi"/>
          <w:sz w:val="22"/>
          <w:szCs w:val="22"/>
        </w:rPr>
        <w:t>ны и въезде (въездах) на специализированную стоянку.</w:t>
      </w:r>
      <w:proofErr w:type="gramEnd"/>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1.15. Наличие стационарного туалета или биотуалета (в случае отсу</w:t>
      </w:r>
      <w:r w:rsidRPr="003B4868">
        <w:rPr>
          <w:rFonts w:asciiTheme="minorHAnsi" w:hAnsiTheme="minorHAnsi" w:cstheme="minorHAnsi"/>
          <w:sz w:val="22"/>
          <w:szCs w:val="22"/>
        </w:rPr>
        <w:t>т</w:t>
      </w:r>
      <w:r w:rsidRPr="003B4868">
        <w:rPr>
          <w:rFonts w:asciiTheme="minorHAnsi" w:hAnsiTheme="minorHAnsi" w:cstheme="minorHAnsi"/>
          <w:sz w:val="22"/>
          <w:szCs w:val="22"/>
        </w:rPr>
        <w:t>ствия канализации).</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1.16. Наличие контейнера для твердых коммунальных отходов и договора на оказание услуг по обращению с твердыми коммунальными отход</w:t>
      </w:r>
      <w:r w:rsidRPr="003B4868">
        <w:rPr>
          <w:rFonts w:asciiTheme="minorHAnsi" w:hAnsiTheme="minorHAnsi" w:cstheme="minorHAnsi"/>
          <w:sz w:val="22"/>
          <w:szCs w:val="22"/>
        </w:rPr>
        <w:t>а</w:t>
      </w:r>
      <w:r w:rsidRPr="003B4868">
        <w:rPr>
          <w:rFonts w:asciiTheme="minorHAnsi" w:hAnsiTheme="minorHAnsi" w:cstheme="minorHAnsi"/>
          <w:sz w:val="22"/>
          <w:szCs w:val="22"/>
        </w:rPr>
        <w:t>ми.</w:t>
      </w:r>
    </w:p>
    <w:p w:rsidR="003B4868" w:rsidRPr="003B4868" w:rsidRDefault="003B4868" w:rsidP="003B4868">
      <w:pPr>
        <w:ind w:firstLine="708"/>
        <w:jc w:val="both"/>
        <w:rPr>
          <w:rFonts w:asciiTheme="minorHAnsi" w:hAnsiTheme="minorHAnsi" w:cstheme="minorHAnsi"/>
          <w:sz w:val="22"/>
          <w:szCs w:val="22"/>
          <w:shd w:val="clear" w:color="auto" w:fill="FFFFFF"/>
        </w:rPr>
      </w:pPr>
      <w:r w:rsidRPr="003B4868">
        <w:rPr>
          <w:rFonts w:asciiTheme="minorHAnsi" w:hAnsiTheme="minorHAnsi" w:cstheme="minorHAnsi"/>
          <w:sz w:val="22"/>
          <w:szCs w:val="22"/>
        </w:rPr>
        <w:t xml:space="preserve">1.17. </w:t>
      </w:r>
      <w:r w:rsidRPr="003B4868">
        <w:rPr>
          <w:rFonts w:asciiTheme="minorHAnsi" w:hAnsiTheme="minorHAnsi" w:cstheme="minorHAnsi"/>
          <w:sz w:val="22"/>
          <w:szCs w:val="22"/>
          <w:shd w:val="clear" w:color="auto" w:fill="FFFFFF"/>
        </w:rPr>
        <w:t>Круглосуточный режим работы специализированной стоянки.</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2. Специализированные стоянки, предназначенные для хранения задержанных маломерных судов, должны отвечать требованиям, установле</w:t>
      </w:r>
      <w:r w:rsidRPr="003B4868">
        <w:rPr>
          <w:rFonts w:asciiTheme="minorHAnsi" w:hAnsiTheme="minorHAnsi" w:cstheme="minorHAnsi"/>
          <w:sz w:val="22"/>
          <w:szCs w:val="22"/>
        </w:rPr>
        <w:t>н</w:t>
      </w:r>
      <w:r w:rsidRPr="003B4868">
        <w:rPr>
          <w:rFonts w:asciiTheme="minorHAnsi" w:hAnsiTheme="minorHAnsi" w:cstheme="minorHAnsi"/>
          <w:sz w:val="22"/>
          <w:szCs w:val="22"/>
        </w:rPr>
        <w:t>ным подпунктами 1.3 – 1.17 пункта 1 настоящих требований, а также следующим требованиям:</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shd w:val="clear" w:color="auto" w:fill="FFFFFF"/>
        </w:rPr>
        <w:t>2.1. Земельный участок и (или) акватория, на котором расположена специализированная стоянка, должен находиться в любом законном владении или пользовании у заявителя (юридического лица или индивидуального предпринимателя).</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2.2. Специализированная стоянка должна располагаться на территориях муниципальных районов, муниципальных округов и (или) горо</w:t>
      </w:r>
      <w:r w:rsidRPr="003B4868">
        <w:rPr>
          <w:rFonts w:asciiTheme="minorHAnsi" w:hAnsiTheme="minorHAnsi" w:cstheme="minorHAnsi"/>
          <w:sz w:val="22"/>
          <w:szCs w:val="22"/>
        </w:rPr>
        <w:t>д</w:t>
      </w:r>
      <w:r w:rsidRPr="003B4868">
        <w:rPr>
          <w:rFonts w:asciiTheme="minorHAnsi" w:hAnsiTheme="minorHAnsi" w:cstheme="minorHAnsi"/>
          <w:sz w:val="22"/>
          <w:szCs w:val="22"/>
        </w:rPr>
        <w:t xml:space="preserve">ских округов Кировской </w:t>
      </w:r>
      <w:proofErr w:type="gramStart"/>
      <w:r w:rsidRPr="003B4868">
        <w:rPr>
          <w:rFonts w:asciiTheme="minorHAnsi" w:hAnsiTheme="minorHAnsi" w:cstheme="minorHAnsi"/>
          <w:sz w:val="22"/>
          <w:szCs w:val="22"/>
        </w:rPr>
        <w:t>области</w:t>
      </w:r>
      <w:proofErr w:type="gramEnd"/>
      <w:r w:rsidRPr="003B4868">
        <w:rPr>
          <w:rFonts w:asciiTheme="minorHAnsi" w:hAnsiTheme="minorHAnsi" w:cstheme="minorHAnsi"/>
          <w:sz w:val="22"/>
          <w:szCs w:val="22"/>
        </w:rPr>
        <w:t xml:space="preserve"> на территории которых проводятся торги по определению упо</w:t>
      </w:r>
      <w:r w:rsidRPr="003B4868">
        <w:rPr>
          <w:rFonts w:asciiTheme="minorHAnsi" w:hAnsiTheme="minorHAnsi" w:cstheme="minorHAnsi"/>
          <w:sz w:val="22"/>
          <w:szCs w:val="22"/>
        </w:rPr>
        <w:t>л</w:t>
      </w:r>
      <w:r w:rsidRPr="003B4868">
        <w:rPr>
          <w:rFonts w:asciiTheme="minorHAnsi" w:hAnsiTheme="minorHAnsi" w:cstheme="minorHAnsi"/>
          <w:sz w:val="22"/>
          <w:szCs w:val="22"/>
        </w:rPr>
        <w:t>номоченной организации, имеющей право осуществлять деятельность по перемещению на специализированную стоянку, хранению и возврату заде</w:t>
      </w:r>
      <w:r w:rsidRPr="003B4868">
        <w:rPr>
          <w:rFonts w:asciiTheme="minorHAnsi" w:hAnsiTheme="minorHAnsi" w:cstheme="minorHAnsi"/>
          <w:sz w:val="22"/>
          <w:szCs w:val="22"/>
        </w:rPr>
        <w:t>р</w:t>
      </w:r>
      <w:r w:rsidRPr="003B4868">
        <w:rPr>
          <w:rFonts w:asciiTheme="minorHAnsi" w:hAnsiTheme="minorHAnsi" w:cstheme="minorHAnsi"/>
          <w:sz w:val="22"/>
          <w:szCs w:val="22"/>
        </w:rPr>
        <w:t>жанных маломерных судов на территории муниципального района, муниципального округа, городск</w:t>
      </w:r>
      <w:r w:rsidRPr="003B4868">
        <w:rPr>
          <w:rFonts w:asciiTheme="minorHAnsi" w:hAnsiTheme="minorHAnsi" w:cstheme="minorHAnsi"/>
          <w:sz w:val="22"/>
          <w:szCs w:val="22"/>
        </w:rPr>
        <w:t>о</w:t>
      </w:r>
      <w:r w:rsidRPr="003B4868">
        <w:rPr>
          <w:rFonts w:asciiTheme="minorHAnsi" w:hAnsiTheme="minorHAnsi" w:cstheme="minorHAnsi"/>
          <w:sz w:val="22"/>
          <w:szCs w:val="22"/>
        </w:rPr>
        <w:t>го округа Кировской области, а также на территориях муниципальных районов, муниципальных округов и (или) горо</w:t>
      </w:r>
      <w:r w:rsidRPr="003B4868">
        <w:rPr>
          <w:rFonts w:asciiTheme="minorHAnsi" w:hAnsiTheme="minorHAnsi" w:cstheme="minorHAnsi"/>
          <w:sz w:val="22"/>
          <w:szCs w:val="22"/>
        </w:rPr>
        <w:t>д</w:t>
      </w:r>
      <w:r w:rsidRPr="003B4868">
        <w:rPr>
          <w:rFonts w:asciiTheme="minorHAnsi" w:hAnsiTheme="minorHAnsi" w:cstheme="minorHAnsi"/>
          <w:sz w:val="22"/>
          <w:szCs w:val="22"/>
        </w:rPr>
        <w:t xml:space="preserve">ских округов Кировской области непосредственно граничащих с территорией муниципального района, муниципального округа и (или) городского округа Кировской </w:t>
      </w:r>
      <w:proofErr w:type="gramStart"/>
      <w:r w:rsidRPr="003B4868">
        <w:rPr>
          <w:rFonts w:asciiTheme="minorHAnsi" w:hAnsiTheme="minorHAnsi" w:cstheme="minorHAnsi"/>
          <w:sz w:val="22"/>
          <w:szCs w:val="22"/>
        </w:rPr>
        <w:t>области</w:t>
      </w:r>
      <w:proofErr w:type="gramEnd"/>
      <w:r w:rsidRPr="003B4868">
        <w:rPr>
          <w:rFonts w:asciiTheme="minorHAnsi" w:hAnsiTheme="minorHAnsi" w:cstheme="minorHAnsi"/>
          <w:sz w:val="22"/>
          <w:szCs w:val="22"/>
        </w:rPr>
        <w:t xml:space="preserve"> на территории которых проводятся торги по определению упо</w:t>
      </w:r>
      <w:r w:rsidRPr="003B4868">
        <w:rPr>
          <w:rFonts w:asciiTheme="minorHAnsi" w:hAnsiTheme="minorHAnsi" w:cstheme="minorHAnsi"/>
          <w:sz w:val="22"/>
          <w:szCs w:val="22"/>
        </w:rPr>
        <w:t>л</w:t>
      </w:r>
      <w:r w:rsidRPr="003B4868">
        <w:rPr>
          <w:rFonts w:asciiTheme="minorHAnsi" w:hAnsiTheme="minorHAnsi" w:cstheme="minorHAnsi"/>
          <w:sz w:val="22"/>
          <w:szCs w:val="22"/>
        </w:rPr>
        <w:t>номоченной организации, имеющей право осуществлять деятельность по перемещению на специализированную стоянку, хранению и возврату заде</w:t>
      </w:r>
      <w:r w:rsidRPr="003B4868">
        <w:rPr>
          <w:rFonts w:asciiTheme="minorHAnsi" w:hAnsiTheme="minorHAnsi" w:cstheme="minorHAnsi"/>
          <w:sz w:val="22"/>
          <w:szCs w:val="22"/>
        </w:rPr>
        <w:t>р</w:t>
      </w:r>
      <w:r w:rsidRPr="003B4868">
        <w:rPr>
          <w:rFonts w:asciiTheme="minorHAnsi" w:hAnsiTheme="minorHAnsi" w:cstheme="minorHAnsi"/>
          <w:sz w:val="22"/>
          <w:szCs w:val="22"/>
        </w:rPr>
        <w:t>жанных маломерных судов на территории муниципального района, муниципального округа, городск</w:t>
      </w:r>
      <w:r w:rsidRPr="003B4868">
        <w:rPr>
          <w:rFonts w:asciiTheme="minorHAnsi" w:hAnsiTheme="minorHAnsi" w:cstheme="minorHAnsi"/>
          <w:sz w:val="22"/>
          <w:szCs w:val="22"/>
        </w:rPr>
        <w:t>о</w:t>
      </w:r>
      <w:r w:rsidRPr="003B4868">
        <w:rPr>
          <w:rFonts w:asciiTheme="minorHAnsi" w:hAnsiTheme="minorHAnsi" w:cstheme="minorHAnsi"/>
          <w:sz w:val="22"/>
          <w:szCs w:val="22"/>
        </w:rPr>
        <w:t>го округа Кировской области.</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2.3. Наличие громкоговорящих устройств, а также телефонной или радиосвязи.</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2.4. Наличие информационного стенда с наглядными материалами по обеспечению безопасности и профилактике травматизма людей на водных объектах.</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 xml:space="preserve">Информационный стенд располагается в общедоступном месте </w:t>
      </w:r>
      <w:bookmarkStart w:id="1" w:name="_GoBack"/>
      <w:bookmarkEnd w:id="1"/>
      <w:r w:rsidRPr="003B4868">
        <w:rPr>
          <w:rFonts w:asciiTheme="minorHAnsi" w:hAnsiTheme="minorHAnsi" w:cstheme="minorHAnsi"/>
          <w:sz w:val="22"/>
          <w:szCs w:val="22"/>
        </w:rPr>
        <w:t>на территории специализированной стоянки. Размер стенда с наглядными материалами определяется самостоятельно юридическим лицом, индивидуальным предпринимателем, владеющим на любом законном основании специализированной стоянкой, при этом размеры стенда составляют не менее 1,5 метров по диагонали.</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 xml:space="preserve">2.5. </w:t>
      </w:r>
      <w:proofErr w:type="gramStart"/>
      <w:r w:rsidRPr="003B4868">
        <w:rPr>
          <w:rFonts w:asciiTheme="minorHAnsi" w:hAnsiTheme="minorHAnsi" w:cstheme="minorHAnsi"/>
          <w:sz w:val="22"/>
          <w:szCs w:val="22"/>
        </w:rPr>
        <w:t xml:space="preserve">Наличие на стоянке технических средств и приспособлений, обеспечивающих возможность хранения задержанных маломерных судов на суше вне навигационного периода при их не востребованности в период навигации владельцами, представителями владельцев или лицами, имеющими при себе документы, необходимые для управления задержанными маломерными судами (в случае планируемого хранения задержанных маломерных судов на специализированной стоянке, представляющей собой земельный участок (часть земельного участка) </w:t>
      </w:r>
      <w:r w:rsidRPr="003B4868">
        <w:rPr>
          <w:rFonts w:asciiTheme="minorHAnsi" w:hAnsiTheme="minorHAnsi" w:cstheme="minorHAnsi"/>
          <w:sz w:val="22"/>
          <w:szCs w:val="22"/>
        </w:rPr>
        <w:br/>
        <w:t>и (или) часть</w:t>
      </w:r>
      <w:proofErr w:type="gramEnd"/>
      <w:r w:rsidRPr="003B4868">
        <w:rPr>
          <w:rFonts w:asciiTheme="minorHAnsi" w:hAnsiTheme="minorHAnsi" w:cstheme="minorHAnsi"/>
          <w:sz w:val="22"/>
          <w:szCs w:val="22"/>
        </w:rPr>
        <w:t xml:space="preserve"> акватории водного объекта).</w:t>
      </w:r>
    </w:p>
    <w:p w:rsidR="003B4868" w:rsidRPr="003B4868" w:rsidRDefault="003B4868" w:rsidP="003B4868">
      <w:pPr>
        <w:ind w:firstLine="708"/>
        <w:jc w:val="both"/>
        <w:rPr>
          <w:rFonts w:asciiTheme="minorHAnsi" w:hAnsiTheme="minorHAnsi" w:cstheme="minorHAnsi"/>
          <w:color w:val="000000"/>
          <w:sz w:val="22"/>
          <w:szCs w:val="22"/>
          <w:shd w:val="clear" w:color="auto" w:fill="FFFFFF"/>
        </w:rPr>
      </w:pPr>
      <w:r w:rsidRPr="003B4868">
        <w:rPr>
          <w:rFonts w:asciiTheme="minorHAnsi" w:hAnsiTheme="minorHAnsi" w:cstheme="minorHAnsi"/>
          <w:sz w:val="22"/>
          <w:szCs w:val="22"/>
        </w:rPr>
        <w:t xml:space="preserve">2.6. Наличие </w:t>
      </w:r>
      <w:r w:rsidRPr="003B4868">
        <w:rPr>
          <w:rFonts w:asciiTheme="minorHAnsi" w:hAnsiTheme="minorHAnsi" w:cstheme="minorHAnsi"/>
          <w:color w:val="000000"/>
          <w:sz w:val="22"/>
          <w:szCs w:val="22"/>
          <w:shd w:val="clear" w:color="auto" w:fill="FFFFFF"/>
        </w:rPr>
        <w:t>транспортного средства с использованием или без использования специального прицепа, оборудованного для</w:t>
      </w:r>
      <w:r w:rsidRPr="003B4868">
        <w:rPr>
          <w:rFonts w:asciiTheme="minorHAnsi" w:hAnsiTheme="minorHAnsi" w:cstheme="minorHAnsi"/>
          <w:sz w:val="22"/>
          <w:szCs w:val="22"/>
        </w:rPr>
        <w:t xml:space="preserve"> перемещения з</w:t>
      </w:r>
      <w:r w:rsidRPr="003B4868">
        <w:rPr>
          <w:rFonts w:asciiTheme="minorHAnsi" w:hAnsiTheme="minorHAnsi" w:cstheme="minorHAnsi"/>
          <w:color w:val="000000"/>
          <w:sz w:val="22"/>
          <w:szCs w:val="22"/>
          <w:shd w:val="clear" w:color="auto" w:fill="FFFFFF"/>
        </w:rPr>
        <w:t>адержанного маломерного судна.</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color w:val="000000"/>
          <w:sz w:val="22"/>
          <w:szCs w:val="22"/>
          <w:shd w:val="clear" w:color="auto" w:fill="FFFFFF"/>
        </w:rPr>
        <w:t>2.7</w:t>
      </w:r>
      <w:r w:rsidRPr="003B4868">
        <w:rPr>
          <w:rFonts w:asciiTheme="minorHAnsi" w:hAnsiTheme="minorHAnsi" w:cstheme="minorHAnsi"/>
          <w:sz w:val="22"/>
          <w:szCs w:val="22"/>
        </w:rPr>
        <w:t>. Размещение за пределами первого и второго поясов зоны санитарной охраны источников централизованного хозяйственно-питьевого водоснабжения, вне судового хода.</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2.8. При наличии акватории водного объекта:</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lastRenderedPageBreak/>
        <w:t>2.8.1 Обеспечение по ширине подходов и глубинам возможности беспрепятственного маневрирования приписанных к данной базе судов с максимальными размерами и осадкой на акватории специализированной стоянки и подходах к причальным сооружениям.</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2.8.2. Наличие оборудованных причальных сооружений для швартовки и стоянки маломерных судов, которые должны иметь:</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трапы, сходни, мостки для сообщения с берегом, обеспечивающие одновременный проход не менее двух человек;</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закрепленные швартовые устройства (битенги, кнехты, рымы, утки и др.) для надежного крепления маломерных судов;</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привальные рамы, брусья, кранцы и прочие приспособления, исключающие повреждение корпусов маломерных судов при швартовке и стоянке;</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спасательное имущество (один спасательный круг или спасательный конец Александрова на каждые 50 метров причальной линии, но не менее одного комплекта на причал или пирс);</w:t>
      </w:r>
    </w:p>
    <w:p w:rsidR="003B4868" w:rsidRPr="003B4868" w:rsidRDefault="003B4868" w:rsidP="003B4868">
      <w:pPr>
        <w:ind w:firstLine="708"/>
        <w:jc w:val="both"/>
        <w:rPr>
          <w:rFonts w:asciiTheme="minorHAnsi" w:hAnsiTheme="minorHAnsi" w:cstheme="minorHAnsi"/>
          <w:sz w:val="22"/>
          <w:szCs w:val="22"/>
        </w:rPr>
      </w:pPr>
      <w:proofErr w:type="spellStart"/>
      <w:r w:rsidRPr="003B4868">
        <w:rPr>
          <w:rFonts w:asciiTheme="minorHAnsi" w:hAnsiTheme="minorHAnsi" w:cstheme="minorHAnsi"/>
          <w:sz w:val="22"/>
          <w:szCs w:val="22"/>
        </w:rPr>
        <w:t>леерное</w:t>
      </w:r>
      <w:proofErr w:type="spellEnd"/>
      <w:r w:rsidRPr="003B4868">
        <w:rPr>
          <w:rFonts w:asciiTheme="minorHAnsi" w:hAnsiTheme="minorHAnsi" w:cstheme="minorHAnsi"/>
          <w:sz w:val="22"/>
          <w:szCs w:val="22"/>
        </w:rPr>
        <w:t xml:space="preserve"> ограждение трапов, сходней, мостков высотой не менее 900 миллиметров при расстоянии между стойками не более 1,5 метра;</w:t>
      </w:r>
    </w:p>
    <w:p w:rsidR="003B4868" w:rsidRPr="003B4868" w:rsidRDefault="003B4868" w:rsidP="003B4868">
      <w:pPr>
        <w:ind w:firstLine="708"/>
        <w:jc w:val="both"/>
        <w:rPr>
          <w:rFonts w:asciiTheme="minorHAnsi" w:hAnsiTheme="minorHAnsi" w:cstheme="minorHAnsi"/>
          <w:sz w:val="22"/>
          <w:szCs w:val="22"/>
        </w:rPr>
      </w:pPr>
      <w:r w:rsidRPr="003B4868">
        <w:rPr>
          <w:rFonts w:asciiTheme="minorHAnsi" w:hAnsiTheme="minorHAnsi" w:cstheme="minorHAnsi"/>
          <w:sz w:val="22"/>
          <w:szCs w:val="22"/>
        </w:rPr>
        <w:t>спасательный леер по наружному периметру, закрепленный на расстоянии 10 – 15 сантиметров от уровня воды с интервалом между точками крепления не более 1,5 метра.</w:t>
      </w:r>
    </w:p>
    <w:p w:rsidR="00A92F13" w:rsidRPr="003B4868" w:rsidRDefault="003B4868" w:rsidP="003B4868">
      <w:pPr>
        <w:pStyle w:val="ConsPlusNormal"/>
        <w:spacing w:before="220"/>
        <w:ind w:firstLine="540"/>
        <w:jc w:val="both"/>
        <w:rPr>
          <w:rFonts w:asciiTheme="minorHAnsi" w:hAnsiTheme="minorHAnsi" w:cstheme="minorHAnsi"/>
        </w:rPr>
      </w:pPr>
      <w:r w:rsidRPr="003B4868">
        <w:rPr>
          <w:rFonts w:asciiTheme="minorHAnsi" w:hAnsiTheme="minorHAnsi" w:cstheme="minorHAnsi"/>
        </w:rPr>
        <w:t>2.9. Наличие ограждения акватории специализированной стоянки (дамбами, понтонами, бонами, плавучими и иными знаками судоходной обстановки).</w:t>
      </w:r>
    </w:p>
    <w:p w:rsidR="00A92F13" w:rsidRPr="003B4868" w:rsidRDefault="00A92F13" w:rsidP="003B4868">
      <w:pPr>
        <w:pStyle w:val="ConsPlusNormal"/>
        <w:ind w:firstLine="540"/>
        <w:jc w:val="both"/>
        <w:rPr>
          <w:rFonts w:asciiTheme="minorHAnsi" w:hAnsiTheme="minorHAnsi" w:cstheme="minorHAnsi"/>
        </w:rPr>
      </w:pPr>
    </w:p>
    <w:p w:rsidR="00A92F13" w:rsidRPr="003B4868" w:rsidRDefault="00A92F13" w:rsidP="003B4868">
      <w:pPr>
        <w:pStyle w:val="ConsPlusNormal"/>
        <w:ind w:firstLine="540"/>
        <w:jc w:val="both"/>
        <w:rPr>
          <w:rFonts w:asciiTheme="minorHAnsi" w:hAnsiTheme="minorHAnsi" w:cstheme="minorHAnsi"/>
        </w:rPr>
      </w:pPr>
    </w:p>
    <w:p w:rsidR="00A92F13" w:rsidRPr="003B4868" w:rsidRDefault="00A92F13" w:rsidP="003B4868">
      <w:pPr>
        <w:pStyle w:val="ConsPlusNormal"/>
        <w:pBdr>
          <w:bottom w:val="single" w:sz="6" w:space="0" w:color="auto"/>
        </w:pBdr>
        <w:spacing w:before="100" w:after="100"/>
        <w:jc w:val="both"/>
        <w:rPr>
          <w:rFonts w:asciiTheme="minorHAnsi" w:hAnsiTheme="minorHAnsi" w:cstheme="minorHAnsi"/>
        </w:rPr>
      </w:pPr>
    </w:p>
    <w:p w:rsidR="007B0ECD" w:rsidRPr="003B4868" w:rsidRDefault="007B0ECD" w:rsidP="003B4868">
      <w:pPr>
        <w:rPr>
          <w:rFonts w:asciiTheme="minorHAnsi" w:hAnsiTheme="minorHAnsi" w:cstheme="minorHAnsi"/>
          <w:sz w:val="22"/>
          <w:szCs w:val="22"/>
        </w:rPr>
      </w:pPr>
    </w:p>
    <w:sectPr w:rsidR="007B0ECD" w:rsidRPr="003B4868" w:rsidSect="000F1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13"/>
    <w:rsid w:val="003B4868"/>
    <w:rsid w:val="007B0ECD"/>
    <w:rsid w:val="00A92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86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F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92F1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2F1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86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F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92F1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2F1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72211&amp;dst=100005" TargetMode="External"/><Relationship Id="rId3" Type="http://schemas.openxmlformats.org/officeDocument/2006/relationships/settings" Target="settings.xml"/><Relationship Id="rId7" Type="http://schemas.openxmlformats.org/officeDocument/2006/relationships/hyperlink" Target="https://login.consultant.ru/link/?req=doc&amp;base=RLAW240&amp;n=223104&amp;dst=10008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240&amp;n=172211&amp;dst=100005"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1689</Words>
  <Characters>9632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2024-03-28T06:13:00Z</dcterms:created>
  <dcterms:modified xsi:type="dcterms:W3CDTF">2024-03-29T05:55:00Z</dcterms:modified>
</cp:coreProperties>
</file>