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CF" w:rsidRDefault="00A130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30CF" w:rsidRDefault="00A130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130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30CF" w:rsidRDefault="00A130CF">
            <w:pPr>
              <w:pStyle w:val="ConsPlusNormal"/>
            </w:pPr>
            <w:r>
              <w:t>3 августа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30CF" w:rsidRDefault="00A130CF">
            <w:pPr>
              <w:pStyle w:val="ConsPlusNormal"/>
              <w:jc w:val="right"/>
            </w:pPr>
            <w:r>
              <w:t>N 92-ЗО</w:t>
            </w:r>
          </w:p>
        </w:tc>
      </w:tr>
    </w:tbl>
    <w:p w:rsidR="00A130CF" w:rsidRDefault="00A13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jc w:val="center"/>
      </w:pPr>
      <w:r>
        <w:t>ЗАКОН</w:t>
      </w:r>
    </w:p>
    <w:p w:rsidR="00A130CF" w:rsidRDefault="00A130CF">
      <w:pPr>
        <w:pStyle w:val="ConsPlusTitle"/>
        <w:jc w:val="center"/>
      </w:pPr>
    </w:p>
    <w:p w:rsidR="00A130CF" w:rsidRDefault="00A130CF">
      <w:pPr>
        <w:pStyle w:val="ConsPlusTitle"/>
        <w:jc w:val="center"/>
      </w:pPr>
      <w:r>
        <w:t>КИРОВСКОЙ ОБЛАСТИ</w:t>
      </w:r>
    </w:p>
    <w:p w:rsidR="00A130CF" w:rsidRDefault="00A130CF">
      <w:pPr>
        <w:pStyle w:val="ConsPlusTitle"/>
        <w:jc w:val="center"/>
      </w:pPr>
    </w:p>
    <w:p w:rsidR="00A130CF" w:rsidRDefault="00A130CF">
      <w:pPr>
        <w:pStyle w:val="ConsPlusTitle"/>
        <w:jc w:val="center"/>
      </w:pPr>
      <w:r>
        <w:t>О ПРОФИЛАКТИКЕ ПРАВОНАРУШЕНИЙ В КИРОВСКОЙ ОБЛАСТИ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jc w:val="right"/>
      </w:pPr>
      <w:proofErr w:type="gramStart"/>
      <w:r>
        <w:t>Принят</w:t>
      </w:r>
      <w:proofErr w:type="gramEnd"/>
    </w:p>
    <w:p w:rsidR="00A130CF" w:rsidRDefault="00A130CF">
      <w:pPr>
        <w:pStyle w:val="ConsPlusNormal"/>
        <w:jc w:val="right"/>
      </w:pPr>
      <w:r>
        <w:t>Законодательным Собранием</w:t>
      </w:r>
    </w:p>
    <w:p w:rsidR="00A130CF" w:rsidRDefault="00A130CF">
      <w:pPr>
        <w:pStyle w:val="ConsPlusNormal"/>
        <w:jc w:val="right"/>
      </w:pPr>
      <w:r>
        <w:t>Кировской области</w:t>
      </w:r>
    </w:p>
    <w:p w:rsidR="00A130CF" w:rsidRDefault="00A130CF">
      <w:pPr>
        <w:pStyle w:val="ConsPlusNormal"/>
        <w:jc w:val="right"/>
      </w:pPr>
      <w:r>
        <w:t>27 июля 2017 года</w:t>
      </w:r>
    </w:p>
    <w:p w:rsidR="00A130CF" w:rsidRDefault="00A130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13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0CF" w:rsidRDefault="00A130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0CF" w:rsidRDefault="00A130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0CF" w:rsidRDefault="00A13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0CF" w:rsidRDefault="00A130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A130CF" w:rsidRDefault="00A130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5">
              <w:r>
                <w:rPr>
                  <w:color w:val="0000FF"/>
                </w:rPr>
                <w:t>N 318-ЗО</w:t>
              </w:r>
            </w:hyperlink>
            <w:r>
              <w:rPr>
                <w:color w:val="392C69"/>
              </w:rPr>
              <w:t xml:space="preserve">, от 21.11.2023 </w:t>
            </w:r>
            <w:hyperlink r:id="rId6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0CF" w:rsidRDefault="00A130CF">
            <w:pPr>
              <w:pStyle w:val="ConsPlusNormal"/>
            </w:pPr>
          </w:p>
        </w:tc>
      </w:tr>
    </w:tbl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 (далее - Федеральный закон), другими федеральными законами и законодательством Кировской области устанавливает общие направления профилактики правонарушений в Кировской области, определяет органы, осуществляющие меры по профилактике правонарушений, и их полномочия в сфере профилактики правонарушений.</w:t>
      </w:r>
      <w:proofErr w:type="gramEnd"/>
      <w:r>
        <w:t xml:space="preserve"> Настоящим Законом устанавливаются отдельные запреты и ограничения для граждан, находящихся на территории Кировской области, и юридических лиц, осуществляющих свою деятельность на территории Кировской области.</w:t>
      </w:r>
    </w:p>
    <w:p w:rsidR="00A130CF" w:rsidRDefault="00A130C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Кировской области от 03.12.2019 N 318-ЗО)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1) правонарушение - преступление или административное правонарушение, </w:t>
      </w:r>
      <w:proofErr w:type="gramStart"/>
      <w:r>
        <w:t>представляющие</w:t>
      </w:r>
      <w:proofErr w:type="gramEnd"/>
      <w: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 xml:space="preserve">правонарушений в рамках реализации своих прав в сфере профилактики правонарушений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и другими федеральными законами;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6)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>
        <w:t>эффективности деятельности субъектов профилактики правонарушений</w:t>
      </w:r>
      <w:proofErr w:type="gramEnd"/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7)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bookmarkStart w:id="0" w:name="P34"/>
      <w:bookmarkEnd w:id="0"/>
      <w:r>
        <w:t>Статья 3. Субъекты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Субъекты профилактики правонарушений осуществляют свою деятельность в пределах компетенции, установленной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4. Координационные, коллегиальные, совещательные и консультативные органы в Кировской области, участвующие в профилактике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Участие в профилактике правонарушений на территории Кировской области в соответствии с действующим законодательством принимают: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координационное совещание по обеспечению правопорядка в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антитеррористическая комиссия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межведомственная комиссия при Губернаторе Кировской области по противодействию коррупции в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антинаркотическая комиссия в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межведомственная комиссия при Правительстве Кировской области по профилактике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6) комиссии по делам несовершеннолетних и защите их прав;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7) административные комиссии по рассмотрению дел об административных правонарушениях.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2. Порядок создания областных и муниципальных координационных органов в сфере профилактики правонарушений органами исполнительной власти Кировской области и органами местного самоуправления Кировской области определяется нормативными правовыми актами Кировской области и муниципальными правовыми актами.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5. Основные направления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Профилактика правонарушений осуществляется по следующим основным направлениям: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6. Координация деятельности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создается и функционирует региональный координационный орган.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2. Порядок создания регионального координационного органа в сфере профилактики правонарушений органами исполнительной власти Кировской области определяется Правительством Кировской области.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7. Виды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112">
        <w:r>
          <w:rPr>
            <w:color w:val="0000FF"/>
          </w:rPr>
          <w:t>части 2 статьи 11</w:t>
        </w:r>
      </w:hyperlink>
      <w:r>
        <w:t xml:space="preserve"> настоящего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8. Основания для осуществления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r:id="rId11">
        <w:r>
          <w:rPr>
            <w:color w:val="0000FF"/>
          </w:rPr>
          <w:t>части 3 статьи 6</w:t>
        </w:r>
      </w:hyperlink>
      <w:r>
        <w:t xml:space="preserve">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r:id="rId12">
        <w:r>
          <w:rPr>
            <w:color w:val="0000FF"/>
          </w:rPr>
          <w:t>части 3 статьи 6</w:t>
        </w:r>
      </w:hyperlink>
      <w:r>
        <w:t xml:space="preserve"> Федерального закона.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r:id="rId14">
        <w:r>
          <w:rPr>
            <w:color w:val="0000FF"/>
          </w:rPr>
          <w:t>части 3 статьи 6</w:t>
        </w:r>
      </w:hyperlink>
      <w:r>
        <w:t xml:space="preserve"> Федерального закона.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9. Формы профилактического воздействия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bookmarkStart w:id="2" w:name="P95"/>
      <w:bookmarkEnd w:id="2"/>
      <w:r>
        <w:t>1. Органы государственной власти Кировской области и органы местного самоуправления Кировской области осуществляют профилактику правонарушений в следующих формах профилактического воздействия: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правовое просвещение и правовое информирование;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социальная адаптация;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ресоциализация;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социальная реабилитация;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5) помощь лицам, пострадавшим от правонарушений или подверженным риску стать </w:t>
      </w:r>
      <w:r>
        <w:lastRenderedPageBreak/>
        <w:t>таковыми.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вправе участвовать в профилактике правонарушений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95">
        <w:r>
          <w:rPr>
            <w:color w:val="0000FF"/>
          </w:rPr>
          <w:t>частью 1</w:t>
        </w:r>
      </w:hyperlink>
      <w:r>
        <w:t xml:space="preserve"> настоящей статьи,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95">
        <w:r>
          <w:rPr>
            <w:color w:val="0000FF"/>
          </w:rPr>
          <w:t>частью 1</w:t>
        </w:r>
      </w:hyperlink>
      <w:r>
        <w:t xml:space="preserve"> настоящей статьи,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10. Правовое просвещение и правовое информирование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11. Социальная адаптация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A130CF" w:rsidRDefault="00A130CF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3) лица, занимающиеся бродяжничеством и </w:t>
      </w:r>
      <w:proofErr w:type="gramStart"/>
      <w:r>
        <w:t>попрошайничеством</w:t>
      </w:r>
      <w:proofErr w:type="gramEnd"/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3. Обеспечение социальной адаптации осуществляется посредством: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Кировской области;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12. Ресоциализация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bookmarkStart w:id="4" w:name="P129"/>
      <w:bookmarkEnd w:id="4"/>
      <w:r>
        <w:t>Статья 13. Социальная реабилитация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Правительством Кировской области.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14. Помощь лицам, пострадавшим от правонарушений или подверженным риску стать таковыми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proofErr w:type="gramStart"/>
      <w:r>
        <w:t xml:space="preserve"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</w:t>
      </w:r>
      <w:r>
        <w:lastRenderedPageBreak/>
        <w:t>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15. Отдельные запреты и ограничения для граждан, находящихся на территории Кировской области, и юридических лиц, осуществляющих свою деятельность на территории Кировской области</w:t>
      </w:r>
    </w:p>
    <w:p w:rsidR="00A130CF" w:rsidRDefault="00A130CF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03.12.2019 N 318-ЗО)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В целях предотвращения правонарушений на территории населенных пунктов Кировской области, садоводческих, огороднических некоммерческих товариществ запрещается:</w:t>
      </w:r>
    </w:p>
    <w:p w:rsidR="00A130CF" w:rsidRDefault="00A130C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21.11.2023 N 221-ЗО)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совершение следующих действий, нарушающих тишину и покой граждан в период с 22 до 7 часов (ночное время):</w:t>
      </w:r>
    </w:p>
    <w:p w:rsidR="00A130CF" w:rsidRDefault="00A130C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21.11.2023 N 221-ЗО)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а) использование телевизоров, радиоприемников, магнитофонов и других звуковоспроизводящих устройств, а также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объектах мелкорозничной торговли - киосках, павильонах, лотках, повлекшее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б) игра на музыкальных инструментах, крики (кроме плача несовершеннолетних детей), свист, пение, а также иные действия, сопровождающиеся звуками, повлекшие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в) неоднократное использование звуковых сигналов охранной сигнализации автомобилей, повлекшее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>г) использование пиротехнических средств (кроме периодов с 22 часов 31 декабря до 4 часов 1 января следующего года (новогодняя ночь), с 21 часа до 24 часов 9 мая, праздничных дней и памятных дат Кировской области, муниципальных образований и (или) населенных пунктов Кировской области) в соответствии с действующим законодательством, повлекшее нарушение тишины и покоя граждан в ночное время;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>д) производство ремонтных, строительных, разгрузочно-погрузочных работ, за исключением производства дорожных работ (строительство, ремонт, содержание), сельскохозяйственных работ, вывоза твердых коммунальных отходов (ТКО), повлекших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е) совершение действий, нарушающих тишину и покой граждан, при проведении переустройства и (или) перепланировки жилого помещения в многоквартирном доме и (или) нежилого помещения, не являющегося общим имуществом собственников помещений в многоквартирном доме, иных ремонтных работ в данных помещениях в ночное время.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Положения подпункта "е" пункта 1 </w:t>
      </w:r>
      <w:proofErr w:type="gramStart"/>
      <w:r>
        <w:t>настоящей</w:t>
      </w:r>
      <w:proofErr w:type="gramEnd"/>
      <w:r>
        <w:t xml:space="preserve"> статьи не распространяются: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>на действия граждан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>на действия граждан и юридических лиц, совершаемых при отправлении ими религиозных культов в рамках канонических требований соответствующих конфессий, а также при проведении культурно-массовых мероприятий, разрешенных органами государственной власти или органами местного самоуправления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на правонарушения, за которые федеральным законодательством предусмотрена административная ответственность;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ж) непринятие владельцем домашнего животного мер по прекращению лая, воя и другого шума, исходящего от домашнего животного, влекущее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2) приставание к гражданам, то есть навязчивые (совершаемые вопреки воле гражданина) действия, выражающиеся в предложении гадания, участия в различных играх, </w:t>
      </w:r>
      <w:proofErr w:type="gramStart"/>
      <w:r>
        <w:t>попрошайничестве</w:t>
      </w:r>
      <w:proofErr w:type="gramEnd"/>
      <w:r>
        <w:t>, пропаганде религиозных, мировоззренческих и иных учений.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16. Права лиц, в отношении которых применяются меры индивидуальной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>
        <w:t>на</w:t>
      </w:r>
      <w:proofErr w:type="gramEnd"/>
      <w:r>
        <w:t>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</w:t>
      </w:r>
      <w:hyperlink r:id="rId21">
        <w:r>
          <w:rPr>
            <w:color w:val="0000FF"/>
          </w:rPr>
          <w:t>законом</w:t>
        </w:r>
      </w:hyperlink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17. Обязанности органов государственной власти Кировской области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Органы государственной власти Кировской области при осуществлении профилактики правонарушений обязаны: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Кировской области, регулирующие вопросы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государственной власти Кировской области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 xml:space="preserve">Статья 18. Обязанности субъектов профилактики правонарушений и лиц, участвующих в </w:t>
      </w:r>
      <w:r>
        <w:lastRenderedPageBreak/>
        <w:t>профилактике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 xml:space="preserve">1. Субъекты профилактики правонарушений, указанные в </w:t>
      </w:r>
      <w:hyperlink w:anchor="P34">
        <w:r>
          <w:rPr>
            <w:color w:val="0000FF"/>
          </w:rPr>
          <w:t>статье 3</w:t>
        </w:r>
      </w:hyperlink>
      <w:r>
        <w:t xml:space="preserve"> настоящего Закона, и лица, участвующие в профилактике правонарушений, при осуществлении профилактики правонарушений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обязаны: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Кировской области, муниципальные правовые акты, регулирующие вопросы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Субъекты профилактики правонарушений, указанные в </w:t>
      </w:r>
      <w:hyperlink w:anchor="P34">
        <w:r>
          <w:rPr>
            <w:color w:val="0000FF"/>
          </w:rPr>
          <w:t>статье 3</w:t>
        </w:r>
      </w:hyperlink>
      <w:r>
        <w:t xml:space="preserve"> настоящего Закона,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</w:t>
      </w:r>
      <w:proofErr w:type="gramEnd"/>
      <w:r>
        <w:t xml:space="preserve"> статистических материалов, если иное не установлено федеральными законами.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правонарушений, указанных в </w:t>
      </w:r>
      <w:hyperlink w:anchor="P34">
        <w:r>
          <w:rPr>
            <w:color w:val="0000FF"/>
          </w:rPr>
          <w:t>статье 3</w:t>
        </w:r>
      </w:hyperlink>
      <w:r>
        <w:t xml:space="preserve"> настоящего Закона, и их должностных лиц.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19. Полномочия органов государственной власти Кировской области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Органы государственной власти Кировской области в сфере профилактики правонарушений в пределах своей компетенции: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территории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утверждают бюджет Кировской области и контролируют его исполнение в части расходов на профилактику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81">
        <w:r>
          <w:rPr>
            <w:color w:val="0000FF"/>
          </w:rPr>
          <w:t>статьей 7</w:t>
        </w:r>
      </w:hyperlink>
      <w:r>
        <w:t xml:space="preserve"> настоящего Закона;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7) осуществляют иные полномочия в сфере профилактики правонарушений.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20. Полномочия органов управления образованием и образовательных организаций, органов управления культурой и учреждений культуры, органов управления физической культурой, спортом, туризмом и учреждений физической культуры, спорта, туризма, органов и учреждений по делам молодежи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Органы управления образованием и образовательные организации, органы управления культурой и учреждения культуры, органы и учреждения по делам молодежи в пределах предоставленных законодательством полномочий: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создают условия для привлечения лиц, находящихся в трудной жизненной ситуации, к участию в художественной самодеятельности, самодеятельному творчеству, способствуют их приобщению к ценностям отечественной и мировой культуры;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оказывают содействие специализированным учреждениям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в организации культурно-воспитательной работы с несовершеннолетними, находящимися в указанных учреждениях и центрах.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Органы управления физической культурой, спортом, туризмом и учреждения физической культуры, спорта, туризма в пределах предоставленных законодательством полномочий осуществляют: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развитие сети физкультурно-спортивных объединений;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организацию пропаганды здорового образа жизни;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организацию и проведение спортивно-массовых мероприятий;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создание совместно с органами управления образованием и образовательными организациями профильных спортивных лагерей для несовершеннолетних, находящихся в трудной жизненной ситуации.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21. Полномочия органов управления здравоохранением и учреждений здравоохранения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Органы управления здравоохранением и учреждения здравоохранения во взаимодействии с другими субъектами профилактики правонарушений участвуют в профилактике правонарушений, борьбе с алкоголизмом, наркоманией, токсикоманией, распространением венерических заболеваний и ВИЧ-инфекции в пределах предоставленных законодательством полномочий.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Учреждения здравоохранения в установленном законодательством порядке сообщают в органы внутренних дел </w:t>
      </w:r>
      <w:proofErr w:type="gramStart"/>
      <w:r>
        <w:t>о</w:t>
      </w:r>
      <w:proofErr w:type="gramEnd"/>
      <w:r>
        <w:t xml:space="preserve"> всех фактах поступления (обращения) граждан с телесными повреждениями насильственного характера, а также граждан с телесными повреждениями, находящихся в бессознательном состоянии.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управления здравоохранением и учреждения здравоохранения сообщают в органы внутренних дел о ставших им известными в процессе оказания медицинской помощи, осуществления патронажа фактах преступных посягательств на жизнь (здоровье) гражданина, семейно-бытовых конфликтов, насилия в семье, вовлечения несовершеннолетних в совершение преступлений и (или) иных противоправных действий, а также о несовершеннолетних лицах и семьях, находящихся в социально опасном положении.</w:t>
      </w:r>
      <w:proofErr w:type="gram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22. Полномочия органов управления социальной защитой населения и учреждений социальной защиты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Органы управления социальной защитой населения и учреждения социальной защиты в пределах предоставленных законодательством полномочий: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организуют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или жестоко обращающихся с ними;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организуют взаимодействие со специализированными учреждениями для несовершеннолетних, нуждающихся в социальной реабилитации, иными учреждениями и службами, предоставляющими социальные услуги несовершеннолетним и их семьям, а также осуществляют меры по развитию сети указанных учреждений;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внедряют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организуют мероприятия по социальной адаптации несовершеннолетних, находящихся в социально опасном положении, лиц, освобожденных и освобождаемых из учреждений, исполняющих уголовные наказания в виде лишения свободы, иных категорий граждан, находящихся в трудной жизненной ситуации, сложившейся вследствие стечения тяжелых жизненных обстоятельств, вызванных утратой источника средств существования или отсутствием места жительства.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23. Ответственность за нарушение законодательства о профилактике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Лица, нарушившие установленные </w:t>
      </w:r>
      <w:hyperlink w:anchor="P129">
        <w:r>
          <w:rPr>
            <w:color w:val="0000FF"/>
          </w:rPr>
          <w:t>статьей 13</w:t>
        </w:r>
      </w:hyperlink>
      <w:r>
        <w:t xml:space="preserve"> настоящего Закона запреты и ограничения, подлежат привлечению к административной ответственности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Кировской области от 4 декабря 2007 года N 200-ЗО "Об административной ответственности в Кировской области".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24. Функционирование системы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Кировской области в сфере профилактики правонарушений.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Кировской области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25. Информационное обеспечение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 xml:space="preserve">1. В средствах массовой информации, учредителями которых являются органы государственной власти Кировской области, в соответствии с законодательством Российской Федерации о средствах массовой информации публикуются материалы о деятельности в сфере </w:t>
      </w:r>
      <w:r>
        <w:lastRenderedPageBreak/>
        <w:t>профилактики правонарушений.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26. Мониторинг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Порядок проведения субъектами профилактики правонарушений мониторинга в сфере профилактики правонарушений устанавливается в соответствии с законодательством Российской Федерации.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 xml:space="preserve">Статья 27. Признание </w:t>
      </w:r>
      <w:proofErr w:type="gramStart"/>
      <w:r>
        <w:t>утратившими</w:t>
      </w:r>
      <w:proofErr w:type="gramEnd"/>
      <w:r>
        <w:t xml:space="preserve"> силу отдельных законов Кировской области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Закон</w:t>
        </w:r>
      </w:hyperlink>
      <w:r>
        <w:t xml:space="preserve"> Кировской области от 2 ноября 2007 года N 181-ЗО "О профилактике правонарушений в Кировской области" (Сборник основных нормативных правовых актов органов государственной власти Кировской области, 2007, N 10 (79), ст. 3696);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2) </w:t>
      </w:r>
      <w:hyperlink r:id="rId26">
        <w:r>
          <w:rPr>
            <w:color w:val="0000FF"/>
          </w:rPr>
          <w:t>Закон</w:t>
        </w:r>
      </w:hyperlink>
      <w:r>
        <w:t xml:space="preserve"> Кировской области от 24 июля 2013 года N 311-ЗО "О внесении изменений в Закон Кировской области "О профилактике правонарушений в Кировской области" (Сборник основных нормативных правовых актов органов государственной власти Кировской области, 2013, N 5 (149), ст. 5309);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27">
        <w:r>
          <w:rPr>
            <w:color w:val="0000FF"/>
          </w:rPr>
          <w:t>статью 3</w:t>
        </w:r>
      </w:hyperlink>
      <w:r>
        <w:t xml:space="preserve"> Закона Кировской области от 9 декабря 2013 года N 357-ЗО "О внесении изменений в отдельные законы Кировской области в связи с принятием Федерального закона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(Сборник</w:t>
      </w:r>
      <w:proofErr w:type="gramEnd"/>
      <w:r>
        <w:t xml:space="preserve"> основных нормативных правовых актов органов государственной власти Кировской области, 2014, N 1 (151), ст. 5396).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28. Вступление в силу настоящего Закона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jc w:val="right"/>
      </w:pPr>
      <w:proofErr w:type="gramStart"/>
      <w:r>
        <w:t>Вр.и</w:t>
      </w:r>
      <w:proofErr w:type="gramEnd"/>
      <w:r>
        <w:t>.о. Губернатора</w:t>
      </w:r>
    </w:p>
    <w:p w:rsidR="00A130CF" w:rsidRDefault="00A130CF">
      <w:pPr>
        <w:pStyle w:val="ConsPlusNormal"/>
        <w:jc w:val="right"/>
      </w:pPr>
      <w:r>
        <w:t>Кировской области</w:t>
      </w:r>
    </w:p>
    <w:p w:rsidR="00A130CF" w:rsidRDefault="00A130CF">
      <w:pPr>
        <w:pStyle w:val="ConsPlusNormal"/>
        <w:jc w:val="right"/>
      </w:pPr>
      <w:r>
        <w:t>И.В.ВАСИЛЬЕВ</w:t>
      </w:r>
    </w:p>
    <w:p w:rsidR="00A130CF" w:rsidRDefault="00A130CF">
      <w:pPr>
        <w:pStyle w:val="ConsPlusNormal"/>
      </w:pPr>
      <w:r>
        <w:t>г. Киров</w:t>
      </w:r>
    </w:p>
    <w:p w:rsidR="00A130CF" w:rsidRDefault="00A130CF">
      <w:pPr>
        <w:pStyle w:val="ConsPlusNormal"/>
        <w:spacing w:before="220"/>
      </w:pPr>
      <w:r>
        <w:t>3 августа 2017 года</w:t>
      </w:r>
    </w:p>
    <w:p w:rsidR="00A130CF" w:rsidRDefault="00A130CF">
      <w:pPr>
        <w:pStyle w:val="ConsPlusNormal"/>
        <w:spacing w:before="220"/>
      </w:pPr>
      <w:r>
        <w:t>N 92-ЗО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A74" w:rsidRDefault="00A130CF"/>
    <w:sectPr w:rsidR="009D4A74" w:rsidSect="0044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A130CF"/>
    <w:rsid w:val="00172211"/>
    <w:rsid w:val="004E4A68"/>
    <w:rsid w:val="00A130CF"/>
    <w:rsid w:val="00BA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49940&amp;dst=100031" TargetMode="External"/><Relationship Id="rId13" Type="http://schemas.openxmlformats.org/officeDocument/2006/relationships/hyperlink" Target="https://login.consultant.ru/link/?req=doc&amp;base=LAW&amp;n=199976" TargetMode="External"/><Relationship Id="rId18" Type="http://schemas.openxmlformats.org/officeDocument/2006/relationships/hyperlink" Target="https://login.consultant.ru/link/?req=doc&amp;base=RLAW240&amp;n=149940&amp;dst=100032" TargetMode="External"/><Relationship Id="rId26" Type="http://schemas.openxmlformats.org/officeDocument/2006/relationships/hyperlink" Target="https://login.consultant.ru/link/?req=doc&amp;base=RLAW240&amp;n=665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9976" TargetMode="External"/><Relationship Id="rId7" Type="http://schemas.openxmlformats.org/officeDocument/2006/relationships/hyperlink" Target="https://login.consultant.ru/link/?req=doc&amp;base=LAW&amp;n=199976&amp;dst=100022" TargetMode="External"/><Relationship Id="rId12" Type="http://schemas.openxmlformats.org/officeDocument/2006/relationships/hyperlink" Target="https://login.consultant.ru/link/?req=doc&amp;base=LAW&amp;n=199976&amp;dst=100070" TargetMode="External"/><Relationship Id="rId17" Type="http://schemas.openxmlformats.org/officeDocument/2006/relationships/hyperlink" Target="https://login.consultant.ru/link/?req=doc&amp;base=LAW&amp;n=469770" TargetMode="External"/><Relationship Id="rId25" Type="http://schemas.openxmlformats.org/officeDocument/2006/relationships/hyperlink" Target="https://login.consultant.ru/link/?req=doc&amp;base=RLAW240&amp;n=70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024" TargetMode="External"/><Relationship Id="rId20" Type="http://schemas.openxmlformats.org/officeDocument/2006/relationships/hyperlink" Target="https://login.consultant.ru/link/?req=doc&amp;base=RLAW240&amp;n=217785&amp;dst=1000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7785&amp;dst=100008" TargetMode="External"/><Relationship Id="rId11" Type="http://schemas.openxmlformats.org/officeDocument/2006/relationships/hyperlink" Target="https://login.consultant.ru/link/?req=doc&amp;base=LAW&amp;n=199976&amp;dst=100070" TargetMode="External"/><Relationship Id="rId24" Type="http://schemas.openxmlformats.org/officeDocument/2006/relationships/hyperlink" Target="https://login.consultant.ru/link/?req=doc&amp;base=RLAW240&amp;n=226479" TargetMode="External"/><Relationship Id="rId5" Type="http://schemas.openxmlformats.org/officeDocument/2006/relationships/hyperlink" Target="https://login.consultant.ru/link/?req=doc&amp;base=RLAW240&amp;n=149940&amp;dst=100030" TargetMode="External"/><Relationship Id="rId15" Type="http://schemas.openxmlformats.org/officeDocument/2006/relationships/hyperlink" Target="https://login.consultant.ru/link/?req=doc&amp;base=LAW&amp;n=199976" TargetMode="External"/><Relationship Id="rId23" Type="http://schemas.openxmlformats.org/officeDocument/2006/relationships/hyperlink" Target="https://login.consultant.ru/link/?req=doc&amp;base=LAW&amp;n=1999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9976" TargetMode="External"/><Relationship Id="rId19" Type="http://schemas.openxmlformats.org/officeDocument/2006/relationships/hyperlink" Target="https://login.consultant.ru/link/?req=doc&amp;base=RLAW240&amp;n=21778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9976" TargetMode="External"/><Relationship Id="rId14" Type="http://schemas.openxmlformats.org/officeDocument/2006/relationships/hyperlink" Target="https://login.consultant.ru/link/?req=doc&amp;base=LAW&amp;n=199976&amp;dst=100070" TargetMode="External"/><Relationship Id="rId22" Type="http://schemas.openxmlformats.org/officeDocument/2006/relationships/hyperlink" Target="https://login.consultant.ru/link/?req=doc&amp;base=LAW&amp;n=199976" TargetMode="External"/><Relationship Id="rId27" Type="http://schemas.openxmlformats.org/officeDocument/2006/relationships/hyperlink" Target="https://login.consultant.ru/link/?req=doc&amp;base=RLAW240&amp;n=7075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5038</Words>
  <Characters>28717</Characters>
  <Application>Microsoft Office Word</Application>
  <DocSecurity>0</DocSecurity>
  <Lines>239</Lines>
  <Paragraphs>67</Paragraphs>
  <ScaleCrop>false</ScaleCrop>
  <Company/>
  <LinksUpToDate>false</LinksUpToDate>
  <CharactersWithSpaces>33688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2024-05-16T14:16:00Z</dcterms:created>
  <dcterms:modified xsi:type="dcterms:W3CDTF">2024-05-16T14:16:00Z</dcterms:modified>
</cp:coreProperties>
</file>