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51" w:rsidRDefault="00D761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76151" w:rsidRDefault="00D761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761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6151" w:rsidRDefault="00D76151">
            <w:pPr>
              <w:pStyle w:val="ConsPlusNormal"/>
            </w:pPr>
            <w:r>
              <w:t>30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6151" w:rsidRDefault="00D76151">
            <w:pPr>
              <w:pStyle w:val="ConsPlusNormal"/>
              <w:jc w:val="right"/>
            </w:pPr>
            <w:r>
              <w:t>N 404-ЗО</w:t>
            </w:r>
          </w:p>
        </w:tc>
      </w:tr>
    </w:tbl>
    <w:p w:rsidR="00D76151" w:rsidRDefault="00D761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jc w:val="center"/>
      </w:pPr>
      <w:r>
        <w:t>ЗАКОН</w:t>
      </w:r>
    </w:p>
    <w:p w:rsidR="00D76151" w:rsidRDefault="00D76151">
      <w:pPr>
        <w:pStyle w:val="ConsPlusTitle"/>
        <w:jc w:val="center"/>
      </w:pPr>
    </w:p>
    <w:p w:rsidR="00D76151" w:rsidRDefault="00D76151">
      <w:pPr>
        <w:pStyle w:val="ConsPlusTitle"/>
        <w:jc w:val="center"/>
      </w:pPr>
      <w:r>
        <w:t>КИРОВСКОЙ ОБЛАСТИ</w:t>
      </w:r>
    </w:p>
    <w:p w:rsidR="00D76151" w:rsidRDefault="00D76151">
      <w:pPr>
        <w:pStyle w:val="ConsPlusTitle"/>
        <w:jc w:val="center"/>
      </w:pPr>
    </w:p>
    <w:p w:rsidR="00D76151" w:rsidRDefault="00D76151">
      <w:pPr>
        <w:pStyle w:val="ConsPlusTitle"/>
        <w:jc w:val="center"/>
      </w:pPr>
      <w:r>
        <w:t>О ВЕТЕРИНАРИИ В КИРОВСКОЙ ОБЛАСТИ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jc w:val="right"/>
      </w:pPr>
      <w:proofErr w:type="gramStart"/>
      <w:r>
        <w:t>Принят</w:t>
      </w:r>
      <w:proofErr w:type="gramEnd"/>
    </w:p>
    <w:p w:rsidR="00D76151" w:rsidRDefault="00D76151">
      <w:pPr>
        <w:pStyle w:val="ConsPlusNormal"/>
        <w:jc w:val="right"/>
      </w:pPr>
      <w:r>
        <w:t>Законодательным Собранием</w:t>
      </w:r>
    </w:p>
    <w:p w:rsidR="00D76151" w:rsidRDefault="00D76151">
      <w:pPr>
        <w:pStyle w:val="ConsPlusNormal"/>
        <w:jc w:val="right"/>
      </w:pPr>
      <w:r>
        <w:t>Кировской области</w:t>
      </w:r>
    </w:p>
    <w:p w:rsidR="00D76151" w:rsidRDefault="00D76151">
      <w:pPr>
        <w:pStyle w:val="ConsPlusNormal"/>
        <w:jc w:val="right"/>
      </w:pPr>
      <w:r>
        <w:t>23 июля 2009 года</w:t>
      </w:r>
    </w:p>
    <w:p w:rsidR="00D76151" w:rsidRDefault="00D761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761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51" w:rsidRDefault="00D761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51" w:rsidRDefault="00D761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151" w:rsidRDefault="00D761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151" w:rsidRDefault="00D761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D76151" w:rsidRDefault="00D761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5">
              <w:r>
                <w:rPr>
                  <w:color w:val="0000FF"/>
                </w:rPr>
                <w:t>N 11-ЗО</w:t>
              </w:r>
            </w:hyperlink>
            <w:r>
              <w:rPr>
                <w:color w:val="392C69"/>
              </w:rPr>
              <w:t xml:space="preserve">, от 12.12.2016 </w:t>
            </w:r>
            <w:hyperlink r:id="rId6">
              <w:r>
                <w:rPr>
                  <w:color w:val="0000FF"/>
                </w:rPr>
                <w:t>N 29-ЗО</w:t>
              </w:r>
            </w:hyperlink>
            <w:r>
              <w:rPr>
                <w:color w:val="392C69"/>
              </w:rPr>
              <w:t xml:space="preserve">, от 20.12.2017 </w:t>
            </w:r>
            <w:hyperlink r:id="rId7">
              <w:r>
                <w:rPr>
                  <w:color w:val="0000FF"/>
                </w:rPr>
                <w:t>N 137-ЗО</w:t>
              </w:r>
            </w:hyperlink>
            <w:r>
              <w:rPr>
                <w:color w:val="392C69"/>
              </w:rPr>
              <w:t>,</w:t>
            </w:r>
          </w:p>
          <w:p w:rsidR="00D76151" w:rsidRDefault="00D761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8">
              <w:r>
                <w:rPr>
                  <w:color w:val="0000FF"/>
                </w:rPr>
                <w:t>N 178-ЗО</w:t>
              </w:r>
            </w:hyperlink>
            <w:r>
              <w:rPr>
                <w:color w:val="392C69"/>
              </w:rPr>
              <w:t xml:space="preserve">, от 23.04.2020 </w:t>
            </w:r>
            <w:hyperlink r:id="rId9">
              <w:r>
                <w:rPr>
                  <w:color w:val="0000FF"/>
                </w:rPr>
                <w:t>N 363-ЗО</w:t>
              </w:r>
            </w:hyperlink>
            <w:r>
              <w:rPr>
                <w:color w:val="392C69"/>
              </w:rPr>
              <w:t xml:space="preserve">, от 07.10.2020 </w:t>
            </w:r>
            <w:hyperlink r:id="rId10">
              <w:r>
                <w:rPr>
                  <w:color w:val="0000FF"/>
                </w:rPr>
                <w:t>N 407-ЗО</w:t>
              </w:r>
            </w:hyperlink>
            <w:r>
              <w:rPr>
                <w:color w:val="392C69"/>
              </w:rPr>
              <w:t>,</w:t>
            </w:r>
          </w:p>
          <w:p w:rsidR="00D76151" w:rsidRDefault="00D761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11">
              <w:r>
                <w:rPr>
                  <w:color w:val="0000FF"/>
                </w:rPr>
                <w:t>N 455-ЗО</w:t>
              </w:r>
            </w:hyperlink>
            <w:r>
              <w:rPr>
                <w:color w:val="392C69"/>
              </w:rPr>
              <w:t xml:space="preserve">, от 21.12.2021 </w:t>
            </w:r>
            <w:hyperlink r:id="rId12">
              <w:r>
                <w:rPr>
                  <w:color w:val="0000FF"/>
                </w:rPr>
                <w:t>N 33-ЗО</w:t>
              </w:r>
            </w:hyperlink>
            <w:r>
              <w:rPr>
                <w:color w:val="392C69"/>
              </w:rPr>
              <w:t xml:space="preserve">, от 08.07.2024 </w:t>
            </w:r>
            <w:hyperlink r:id="rId13">
              <w:r>
                <w:rPr>
                  <w:color w:val="0000FF"/>
                </w:rPr>
                <w:t>N 296-ЗО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51" w:rsidRDefault="00D76151">
            <w:pPr>
              <w:pStyle w:val="ConsPlusNormal"/>
            </w:pPr>
          </w:p>
        </w:tc>
      </w:tr>
    </w:tbl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1. Правовая основа ветеринарии в Кировской области и предмет правового регулирования настоящего Закона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Правовой основой ветеринарии в Кировской области является </w:t>
      </w:r>
      <w:hyperlink r:id="rId14">
        <w:r>
          <w:rPr>
            <w:color w:val="0000FF"/>
          </w:rPr>
          <w:t>Закон</w:t>
        </w:r>
      </w:hyperlink>
      <w:r>
        <w:t xml:space="preserve"> Российской Федерации "О ветеринарии" и принимаемые в соответствии с ним нормативные правовые акты Российской Федерации, настоящий Закон и принимаемые в соответствии с ним нормативные правовые акты Кировской области.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Настоящий Закон регулирует отношения в сфере ветеринарии в целях защиты животных от болезней, выпуска безопасных в ветеринарно-санитарном отношении продуктов животноводства, выполнение ветеринарных мероприятий по защите населения от болезней, общих для человека и животных, а также отношения в области обращения с животными.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2. Полномочия Правительства Кировской области в сфере ветеринарии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К полномочиям Правительства Кировской области в сфере ветеринарии относятся: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принятие в пределах своей компетенции государственных программ Кировской области по организации проведения на территории Кировской области мероприятий по предупреждению и ликвидации болезней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12.12.2016 N 29-ЗО)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принятие в соответствии с законодательством Российской Федерации нормативных правовых актов, направленных на защиту животных от болезней, выпуск безопасных в ветеринарном отношении продуктов животноводства, выполнение ветеринарных мероприятий по защите населения от болезней, общих для человека и животных;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lastRenderedPageBreak/>
        <w:t>установление правил содержания и защиты домашних животных на территории Кировской области;</w:t>
      </w:r>
    </w:p>
    <w:p w:rsidR="00D76151" w:rsidRDefault="00D76151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организация проведения на территории Кировской области мероприятий по предупреждению и ликвидации болезней животных и их лечению;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Закон</w:t>
        </w:r>
      </w:hyperlink>
      <w:r>
        <w:t xml:space="preserve"> Кировской области от 01.06.2011 N 11-ЗО;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определение порядка регистрации специалистов в сфере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определение уполномоченного органа исполнительной власти Кировской области в сфере ветеринарии (далее - орган исполнительной власти, уполномоченный в сфере ветеринарии);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законодательством Российской Федерации и законодательством Кировской области.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3. Полномочия органа исполнительной власти, уполномоченного в сфере ветеринарии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К полномочиям органа исполнительной власти, уполномоченного в сфере ветеринарии, относятся: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участие в реализации федеральных мероприятий на территории Кировской области;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Кировской области в сфере ветеринарии;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Кировской области от 12.12.2016 N 29-ЗО)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организация проведения на территории Кировской области мероприятий по предупреждению и ликвидации болезней животных и их лечению;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защита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(надзора) в области обращения с животными;</w:t>
      </w:r>
    </w:p>
    <w:p w:rsidR="00D76151" w:rsidRDefault="00D76151">
      <w:pPr>
        <w:pStyle w:val="ConsPlusNormal"/>
        <w:jc w:val="both"/>
      </w:pPr>
      <w:r>
        <w:t xml:space="preserve">(в ред. Законов Кировской области от 23.04.2020 </w:t>
      </w:r>
      <w:hyperlink r:id="rId22">
        <w:r>
          <w:rPr>
            <w:color w:val="0000FF"/>
          </w:rPr>
          <w:t>N 363-ЗО</w:t>
        </w:r>
      </w:hyperlink>
      <w:r>
        <w:t xml:space="preserve">, от 07.10.2020 </w:t>
      </w:r>
      <w:hyperlink r:id="rId23">
        <w:r>
          <w:rPr>
            <w:color w:val="0000FF"/>
          </w:rPr>
          <w:t>N 407-ЗО</w:t>
        </w:r>
      </w:hyperlink>
      <w:r>
        <w:t xml:space="preserve">, от 21.12.2021 </w:t>
      </w:r>
      <w:hyperlink r:id="rId24">
        <w:r>
          <w:rPr>
            <w:color w:val="0000FF"/>
          </w:rPr>
          <w:t>N 33-ЗО</w:t>
        </w:r>
      </w:hyperlink>
      <w:r>
        <w:t>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регистрация специалистов в сфере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Закон</w:t>
        </w:r>
      </w:hyperlink>
      <w:r>
        <w:t xml:space="preserve"> Кировской области от 23.04.2020 N 363-ЗО;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решение иных вопросов в сфере ветеринарии, за исключением вопросов, решение которых отнесено к ведению Российской Федерации;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организация аттестации специалистов в области ветеринарии, не являющихся уполномоченными лицами органов и учреждений, входящих в систему государственной </w:t>
      </w:r>
      <w:r>
        <w:lastRenderedPageBreak/>
        <w:t>ветеринарной службы Российской Федерации, для получения ими права оформления ветеринарных сопроводительных документов на подконтрольные товары.</w:t>
      </w:r>
    </w:p>
    <w:p w:rsidR="00D76151" w:rsidRDefault="00D7615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Кировской области от 23.04.2020 N 363-ЗО)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4. Права должностных лиц органа исполнительной власти, уполномоченного в сфере ветеринарии</w:t>
      </w:r>
    </w:p>
    <w:p w:rsidR="00D76151" w:rsidRDefault="00D76151">
      <w:pPr>
        <w:pStyle w:val="ConsPlusNormal"/>
        <w:ind w:firstLine="540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Должностные лица органа исполнительной власти, уполномоченного в сфере ветеринарии, осуществляющие региональный государственный контроль (надзор) в области обращения с животными, имеют право:</w:t>
      </w:r>
    </w:p>
    <w:p w:rsidR="00D76151" w:rsidRDefault="00D76151">
      <w:pPr>
        <w:pStyle w:val="ConsPlusNormal"/>
        <w:jc w:val="both"/>
      </w:pPr>
      <w:r>
        <w:t xml:space="preserve">(в ред. Законов Кировской области от 07.10.2020 </w:t>
      </w:r>
      <w:hyperlink r:id="rId29">
        <w:r>
          <w:rPr>
            <w:color w:val="0000FF"/>
          </w:rPr>
          <w:t>N 407-ЗО</w:t>
        </w:r>
      </w:hyperlink>
      <w:r>
        <w:t xml:space="preserve">, от 21.12.2021 </w:t>
      </w:r>
      <w:hyperlink r:id="rId30">
        <w:r>
          <w:rPr>
            <w:color w:val="0000FF"/>
          </w:rPr>
          <w:t>N 33-ЗО</w:t>
        </w:r>
      </w:hyperlink>
      <w:r>
        <w:t>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проверок соответствующие акты;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пресекать правонарушения, связанные с нарушением требований законодательства Российской Федерации в области обращения с животными;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изымать у граждан животных в случаях, предусмотренных законодательством Российской Федерации;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подготавливать и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осуществлять иные права, предусмотренные действующим законодательством.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nformat"/>
        <w:jc w:val="both"/>
      </w:pPr>
      <w:r>
        <w:t xml:space="preserve">             1</w:t>
      </w:r>
    </w:p>
    <w:p w:rsidR="00D76151" w:rsidRDefault="00D76151">
      <w:pPr>
        <w:pStyle w:val="ConsPlusNonformat"/>
        <w:jc w:val="both"/>
      </w:pPr>
      <w:r>
        <w:t xml:space="preserve">    Статья  4 .  Установление   и   отмена    ограничительных   мероприятий</w:t>
      </w:r>
    </w:p>
    <w:p w:rsidR="00D76151" w:rsidRDefault="00D76151">
      <w:pPr>
        <w:pStyle w:val="ConsPlusNonformat"/>
        <w:jc w:val="both"/>
      </w:pPr>
      <w:r>
        <w:t>(карантина) на территории Кировской области</w:t>
      </w:r>
    </w:p>
    <w:p w:rsidR="00D76151" w:rsidRDefault="00D76151">
      <w:pPr>
        <w:pStyle w:val="ConsPlusNormal"/>
        <w:ind w:firstLine="540"/>
        <w:jc w:val="both"/>
      </w:pPr>
    </w:p>
    <w:p w:rsidR="00D76151" w:rsidRDefault="00D7615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1">
        <w:r>
          <w:rPr>
            <w:color w:val="0000FF"/>
          </w:rPr>
          <w:t>Законом</w:t>
        </w:r>
      </w:hyperlink>
      <w:r>
        <w:t xml:space="preserve"> Кировской области от 01.06.2011 N 11-ЗО)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proofErr w:type="gramStart"/>
      <w:r>
        <w:t xml:space="preserve">Губернатор Кировской области в случае появления угрозы возникновения и распространения заразных болезней животных на территории Кировской области в соответствии с перечнем болезней, утверждаемым федеральным органом исполнительной власти в области нормативно-правового регулирования в сфере ветеринарии, на основании представления </w:t>
      </w:r>
      <w:r>
        <w:lastRenderedPageBreak/>
        <w:t>начальника органа исполнительной власти, уполномоченного в сфере ветеринарии, принимает решение об установлении и отмене ограничительных мероприятий (карантина) на территории Кировской области.</w:t>
      </w:r>
      <w:proofErr w:type="gramEnd"/>
    </w:p>
    <w:p w:rsidR="00D76151" w:rsidRDefault="00D7615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 случае появления угрозы возникновения и распространения заразных, за исключением особо опасных, болезней животных решение об установлении и отмене ограничительных мероприятий (карантина) также может быть принято начальником органа исполнительной власти, уполномоченного в сфере ветеринарии.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Перечень заразных, в том числе особо опасных, болезней животных, по которым могут устанавливаться ограничительные мероприятия (карантин), утверждается федеральным органом исполнительной власти в области нормативно-правового регулирования в ветеринарии.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5. Организация государственной ветеринарной службы Кировской области и должностные лица органа исполнительной власти, уполномоченного в сфере ветеринарии</w:t>
      </w:r>
    </w:p>
    <w:p w:rsidR="00D76151" w:rsidRDefault="00D76151">
      <w:pPr>
        <w:pStyle w:val="ConsPlusNormal"/>
        <w:ind w:firstLine="540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1. Государственная ветеринарная служба Кировской области входит в единую систему государственной ветеринарной службы Российской Федерации. Государственная ветеринарная служба Кировской области состоит </w:t>
      </w:r>
      <w:proofErr w:type="gramStart"/>
      <w:r>
        <w:t>из</w:t>
      </w:r>
      <w:proofErr w:type="gramEnd"/>
      <w:r>
        <w:t>: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органа исполнительной власти, уполномоченного в сфере ветеринарии; областных, городских, районных и межрайонных станций по борьбе с болезнями животных;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областной ветеринарной лаборатории.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2. Должностные лица органа исполнительной власти, уполномоченного в сфере ветеринарии, осуществляющие региональный государственный контроль (надзор) в области обращения с животными:</w:t>
      </w:r>
    </w:p>
    <w:p w:rsidR="00D76151" w:rsidRDefault="00D76151">
      <w:pPr>
        <w:pStyle w:val="ConsPlusNormal"/>
        <w:jc w:val="both"/>
      </w:pPr>
      <w:r>
        <w:t xml:space="preserve">(в ред. Законов Кировской области от 07.10.2020 </w:t>
      </w:r>
      <w:hyperlink r:id="rId35">
        <w:r>
          <w:rPr>
            <w:color w:val="0000FF"/>
          </w:rPr>
          <w:t>N 407-ЗО</w:t>
        </w:r>
      </w:hyperlink>
      <w:r>
        <w:t xml:space="preserve">, от 21.12.2021 </w:t>
      </w:r>
      <w:hyperlink r:id="rId36">
        <w:r>
          <w:rPr>
            <w:color w:val="0000FF"/>
          </w:rPr>
          <w:t>N 33-ЗО</w:t>
        </w:r>
      </w:hyperlink>
      <w:r>
        <w:t>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начальник органа исполнительной власти, уполномоченного в сфере ветеринарии, являющийся главным государственным ветеринарным инспектором Кировской области в области обращения с животными;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заместители начальника органа исполнительной власти, уполномоченного в сфере ветеринарии, являющиеся заместителями главного государственного ветеринарного инспектора Кировской области в области обращения с животными;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начальники отделов, заместители начальников отделов, ведущие консультанты, консультанты, главные государственные инспекторы, главные специалисты-эксперты, ведущие специалисты второго разряда, старшие государственные инспекторы, являющиеся главными государственными ветеринарными инспекторами в области обращения с животными муниципальных районов, муниципальных округов и городских округов Кировской области;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иные должностные лица, определенные законодательством Российской Федерации.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Данные должностные лица при исполнении служебных обязанностей: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подчиняются в своей деятельности начальнику органа исполнительной власти, </w:t>
      </w:r>
      <w:r>
        <w:lastRenderedPageBreak/>
        <w:t>уполномоченного в сфере ветеринарии, главному государственному ветеринарному инспектору Кировской области в области обращения с животными;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носят форменную одежду, приобретаемую за счет средств областного бюджета;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имеют удостоверение установленного образца главного государственного ветеринарного инспектора в области обращения с животными Кировской области.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Начальник органа исполнительной власти, уполномоченного в сфере ветеринарии, назначается на должность и освобождается от должности в порядке, установленном </w:t>
      </w:r>
      <w:hyperlink r:id="rId42">
        <w:r>
          <w:rPr>
            <w:color w:val="0000FF"/>
          </w:rPr>
          <w:t>Законом</w:t>
        </w:r>
      </w:hyperlink>
      <w:r>
        <w:t xml:space="preserve"> Российской Федерации "О ветеринарии".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6. Государственные учреждения ветеринарии Кировской области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1. Государственные учреждения ветеринарии Кировской области создаются для выполнения задач, установленных </w:t>
      </w:r>
      <w:hyperlink r:id="rId43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а также для оказания юридическим, физическим лицам и индивидуальным предпринимателям ветеринарных услуг.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Организационная структура и штатная численность государственных учреждений ветеринарии, финансируемых из областного бюджета, определяются органом исполнительной власти, уполномоченным в сфере ветеринарии, в пределах ассигнований, утвержденных законом Кировской области об областном бюджете на соответствующий финансовый год.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2. Государственные учреждения ветеринарии Кировской области осуществляют: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проведение специальных мероприятий по ликвидации очагов заразных и массовых незаразных болезней животных;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ветеринарно-санитарную экспертизу продукции животного происхождения и растительного происхождения непромышленного изготовления в случаях и порядке, предусмотренных законодательством Российской Федерации;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выдачу заключений и ветеринарных сопроводительных документов о соответствии подконтрольных ветеринарной службе грузов ветеринарным правилам и нормам;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оказание ветеринарных услуг, предусмотренных законодательством Российской Федерации и законодательством Кировской области;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ветеринарно-санитарный мониторинг;</w:t>
      </w:r>
    </w:p>
    <w:p w:rsidR="00D76151" w:rsidRDefault="00D76151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Законом</w:t>
        </w:r>
      </w:hyperlink>
      <w:r>
        <w:t xml:space="preserve"> Кировской области от 04.03.2021 N 455-ЗО)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деятельность по реализации планов диагностических исследований, ветеринарно-профилактических и противоэпизоотических мероприятий в хозяйствах всех форм собственности на территории Кировской области.</w:t>
      </w:r>
    </w:p>
    <w:p w:rsidR="00D76151" w:rsidRDefault="00D7615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Законом</w:t>
        </w:r>
      </w:hyperlink>
      <w:r>
        <w:t xml:space="preserve"> Кировской области от 04.03.2021 N 455-ЗО)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3. Оказание платных ветеринарных услуг государственными учреждениями ветеринарии Кировской области юридическим лицам, индивидуальным предпринимателям и гражданам осуществляется в соответствии с законодательством Российской Федерации.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nformat"/>
        <w:jc w:val="both"/>
      </w:pPr>
      <w:r>
        <w:t xml:space="preserve">            1</w:t>
      </w:r>
    </w:p>
    <w:p w:rsidR="00D76151" w:rsidRDefault="00D76151">
      <w:pPr>
        <w:pStyle w:val="ConsPlusNonformat"/>
        <w:jc w:val="both"/>
      </w:pPr>
      <w:r>
        <w:t xml:space="preserve">    Статья 6 . Ветеринарно-санитарный мониторинг</w:t>
      </w:r>
    </w:p>
    <w:p w:rsidR="00D76151" w:rsidRDefault="00D76151">
      <w:pPr>
        <w:pStyle w:val="ConsPlusNormal"/>
        <w:ind w:firstLine="540"/>
        <w:jc w:val="both"/>
      </w:pPr>
    </w:p>
    <w:p w:rsidR="00D76151" w:rsidRDefault="00D7615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6">
        <w:r>
          <w:rPr>
            <w:color w:val="0000FF"/>
          </w:rPr>
          <w:t>Законом</w:t>
        </w:r>
      </w:hyperlink>
      <w:r>
        <w:t xml:space="preserve"> Кировской области от 04.03.2021 N 455-ЗО)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Проведение ветеринарно-санитарного мониторинга организуется органом исполнительной власти, уполномоченным в сфере ветеринарии.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Ветеринарно-санитарный мониторинг - совокупность мероприятий по сбору, обработке, анализу, оценке информации о животных, случаях их заболевания и состоянии здоровья сельскохозяйственных животных и птицы, а также по внесению предложений, направленных на предупреждение заболеваний животных и птиц.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Ветеринарно-санитарный мониторинг осуществляется специалистами областных, районных и межрайонных станций по борьбе с болезнями животных.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Ветеринарно-санитарный мониторинг проводится в порядке, установленном органом исполнительной власти, уполномоченным в сфере ветеринарии.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Ветеринарно-санитарный мониторинг личных подсобных хозяй</w:t>
      </w:r>
      <w:proofErr w:type="gramStart"/>
      <w:r>
        <w:t>ств гр</w:t>
      </w:r>
      <w:proofErr w:type="gramEnd"/>
      <w:r>
        <w:t>аждан проводится в отношении сельскохозяйственных животных и домашних животных.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7. Финансовое и материально-техническое обеспечение государственной ветеринарной службы Кировской области</w:t>
      </w:r>
    </w:p>
    <w:p w:rsidR="00D76151" w:rsidRDefault="00D76151">
      <w:pPr>
        <w:pStyle w:val="ConsPlusNormal"/>
        <w:ind w:firstLine="540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Кировской области от 20.12.2017 N 137-ЗО)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Финансовое и материально-техническое обеспечение государственной ветеринарной службы Кировской области осуществляется за счет средств областного бюджета и иных источников, не запрещенных законодательством Российской Федерации и законодательством Кировской области.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8. Имущество государственной ветеринарной службы Кировской области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Имущество государственной ветеринарной службы Кировской области формируется за счет средств, выделяемых из областного бюджета.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Владение, пользование и распоряжение имуществом государственной ветеринарной службы Кировской области осуществляется в соответствии с гражданским законодательством Российской Федерации.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9. Производственные ветеринарные службы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Организации, осуществляющие деятельность по производству и обороту пищевых продуктов животного происхождения, за счет собственных средств могут создавать производственные ветеринарные службы.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Орган исполнительной власти, уполномоченный в сфере ветеринарии, и подведомственные ему государственные учреждения ветеринарии Кировской области вправе давать указания о проведении мероприятий по профилактике болезней животных и борьбе с этими болезнями организациям, указанным в абзаце первом настоящей статьи.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Кировской области от 07.10.2020 N 407-ЗО)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10. Право на занятие ветеринарной деятельностью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Право на занятие ветеринарной деятельностью имеют специалисты с высшим или средним ветеринарным образованием.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Специалисты в сфере ветеринарии, не являющиеся уполномоченными лицами органов и </w:t>
      </w:r>
      <w:r>
        <w:lastRenderedPageBreak/>
        <w:t>организаций, входящих в систему государственной ветеринарной службы Российской Федерации, занимающиеся предпринимательской деятельностью в области ветеринарии, обязаны зарегистрироваться в органе исполнительной власти, уполномоченном в сфере ветеринарии.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Кировской области от 23.04.2020 N 363-ЗО)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 своей профессиональной деятельности специалисты в сфере ветеринарии руководствуются ветеринарным законодательством Российской Федерации и подконтрольны органу исполнительной власти, уполномоченному в сфере ветеринарии.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Специалисты в сфере ветеринарии, в случае нарушения ими установленных норм и правил занятия ветеринарной деятельностью, несут ответственность в порядке, предусмотренном законодательством Российской Федерации.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11. Социальная поддержка специалистов государственной ветеринарной службы Кировской области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 xml:space="preserve">Специалистам государственной ветеринарной службы Кировской области предоставляются меры социальной поддержки в соответствии с </w:t>
      </w:r>
      <w:hyperlink r:id="rId50">
        <w:r>
          <w:rPr>
            <w:color w:val="0000FF"/>
          </w:rPr>
          <w:t>Законом</w:t>
        </w:r>
      </w:hyperlink>
      <w:r>
        <w:t xml:space="preserve"> Кировской области от 3 ноября 2004 года N 267-ЗО "О мере социальной поддержки отдельных категорий специалистов, проживающих в сельских населенных пунктах или поселках городского типа Кировской области".</w:t>
      </w:r>
    </w:p>
    <w:p w:rsidR="00D76151" w:rsidRDefault="00D7615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Кировской области от 27.09.2018 N 178-ЗО)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Молодым специалистам из числа ветеринарных врачей и ветеринарных фельдшеров, приступившим впервые к работе в государственных учреждениях ветеринарии Кировской области, в целях социальной поддержки выплачивается единовременная социальная выплата. Размер единовременной социальной выплаты, порядок и условия ее предоставления устанавливаются Правительством Кировской области.</w:t>
      </w:r>
    </w:p>
    <w:p w:rsidR="00D76151" w:rsidRDefault="00D7615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Кировской области от 08.07.2024 N 296-ЗО)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12. Обязанности юридических лиц, индивидуальных предпринимателей и граждан по обеспечению эпизоотического благополучия территории Кировской области и безопасности продуктов животноводства в ветеринарно-санитарном отношении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Ответственность за здоровье, содержание и использование животных несут владельцы, а за выпуск безопасных в ветеринарно-санитарном отношении продуктов животноводства - производители этих продуктов.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Владельцы животных, а также организации, индивидуальные предприниматели, занимающиеся производством, заготовкой, переработкой, транспортировкой, хранением и реализацией сырья и продуктов животного происхождения, обязаны: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не проводить без разрешения ветеринарных специалистов убой животных с целью употребления в пищу и реализацию мяса и других продуктов убоя, а также реализацию больных и с подозрением на заболевание животных;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 случае внезапного заболевания и необычного поведения животных немедленно изолировать их и извещать об этом ветеринарную службу;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соблюдать установленные ветеринарно-санитарные правила перевозки и убоя животных, переработки, хранения и реализации продуктов животного происхождения;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выполнять указания специалистов в области ветеринарии о проведении мероприятий по профилактике болезней животных и борьбе с этими болезнями;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 xml:space="preserve">осуществлять хозяйственные и ветеринарные мероприятия, обеспечивающие </w:t>
      </w:r>
      <w:r>
        <w:lastRenderedPageBreak/>
        <w:t>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переработки и хранения продуктов животноводства, объекты для хранения кормов, не допускать загрязнения окружающей среды отходами животноводства;</w:t>
      </w:r>
    </w:p>
    <w:p w:rsidR="00D76151" w:rsidRDefault="00D76151">
      <w:pPr>
        <w:pStyle w:val="ConsPlusNormal"/>
        <w:spacing w:before="220"/>
        <w:ind w:firstLine="540"/>
        <w:jc w:val="both"/>
      </w:pPr>
      <w:r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jc w:val="right"/>
      </w:pPr>
      <w:r>
        <w:t>Губернатор</w:t>
      </w:r>
    </w:p>
    <w:p w:rsidR="00D76151" w:rsidRDefault="00D76151">
      <w:pPr>
        <w:pStyle w:val="ConsPlusNormal"/>
        <w:jc w:val="right"/>
      </w:pPr>
      <w:r>
        <w:t>Кировской области</w:t>
      </w:r>
    </w:p>
    <w:p w:rsidR="00D76151" w:rsidRDefault="00D76151">
      <w:pPr>
        <w:pStyle w:val="ConsPlusNormal"/>
        <w:jc w:val="right"/>
      </w:pPr>
      <w:r>
        <w:t>Н.Ю.БЕЛЫХ</w:t>
      </w:r>
    </w:p>
    <w:p w:rsidR="00D76151" w:rsidRDefault="00D76151">
      <w:pPr>
        <w:pStyle w:val="ConsPlusNormal"/>
        <w:jc w:val="both"/>
      </w:pPr>
      <w:r>
        <w:t>г. Киров</w:t>
      </w:r>
    </w:p>
    <w:p w:rsidR="00D76151" w:rsidRDefault="00D76151">
      <w:pPr>
        <w:pStyle w:val="ConsPlusNormal"/>
        <w:spacing w:before="220"/>
        <w:jc w:val="both"/>
      </w:pPr>
      <w:r>
        <w:t>30 июля 2009 года</w:t>
      </w:r>
    </w:p>
    <w:p w:rsidR="00D76151" w:rsidRDefault="00D76151">
      <w:pPr>
        <w:pStyle w:val="ConsPlusNormal"/>
        <w:spacing w:before="220"/>
        <w:jc w:val="both"/>
      </w:pPr>
      <w:r>
        <w:t>N 404-ЗО</w:t>
      </w: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jc w:val="both"/>
      </w:pPr>
    </w:p>
    <w:p w:rsidR="00D76151" w:rsidRDefault="00D761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858" w:rsidRDefault="00B05858"/>
    <w:sectPr w:rsidR="00B05858" w:rsidSect="00B6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6151"/>
    <w:rsid w:val="00B05858"/>
    <w:rsid w:val="00D7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61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61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1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521&amp;dst=100008" TargetMode="External"/><Relationship Id="rId18" Type="http://schemas.openxmlformats.org/officeDocument/2006/relationships/hyperlink" Target="https://login.consultant.ru/link/?req=doc&amp;base=RLAW240&amp;n=161572&amp;dst=100014" TargetMode="External"/><Relationship Id="rId26" Type="http://schemas.openxmlformats.org/officeDocument/2006/relationships/hyperlink" Target="https://login.consultant.ru/link/?req=doc&amp;base=RLAW240&amp;n=155242&amp;dst=100017" TargetMode="External"/><Relationship Id="rId39" Type="http://schemas.openxmlformats.org/officeDocument/2006/relationships/hyperlink" Target="https://login.consultant.ru/link/?req=doc&amp;base=RLAW240&amp;n=161572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08130&amp;dst=100011" TargetMode="External"/><Relationship Id="rId34" Type="http://schemas.openxmlformats.org/officeDocument/2006/relationships/hyperlink" Target="https://login.consultant.ru/link/?req=doc&amp;base=RLAW240&amp;n=155242&amp;dst=100031" TargetMode="External"/><Relationship Id="rId42" Type="http://schemas.openxmlformats.org/officeDocument/2006/relationships/hyperlink" Target="https://login.consultant.ru/link/?req=doc&amp;base=LAW&amp;n=471022" TargetMode="External"/><Relationship Id="rId47" Type="http://schemas.openxmlformats.org/officeDocument/2006/relationships/hyperlink" Target="https://login.consultant.ru/link/?req=doc&amp;base=RLAW240&amp;n=123299&amp;dst=100008" TargetMode="External"/><Relationship Id="rId50" Type="http://schemas.openxmlformats.org/officeDocument/2006/relationships/hyperlink" Target="https://login.consultant.ru/link/?req=doc&amp;base=RLAW240&amp;n=165593" TargetMode="External"/><Relationship Id="rId7" Type="http://schemas.openxmlformats.org/officeDocument/2006/relationships/hyperlink" Target="https://login.consultant.ru/link/?req=doc&amp;base=RLAW240&amp;n=123299&amp;dst=100008" TargetMode="External"/><Relationship Id="rId12" Type="http://schemas.openxmlformats.org/officeDocument/2006/relationships/hyperlink" Target="https://login.consultant.ru/link/?req=doc&amp;base=RLAW240&amp;n=182567&amp;dst=100008" TargetMode="External"/><Relationship Id="rId17" Type="http://schemas.openxmlformats.org/officeDocument/2006/relationships/hyperlink" Target="https://login.consultant.ru/link/?req=doc&amp;base=RLAW240&amp;n=161572&amp;dst=100012" TargetMode="External"/><Relationship Id="rId25" Type="http://schemas.openxmlformats.org/officeDocument/2006/relationships/hyperlink" Target="https://login.consultant.ru/link/?req=doc&amp;base=RLAW240&amp;n=155242&amp;dst=100015" TargetMode="External"/><Relationship Id="rId33" Type="http://schemas.openxmlformats.org/officeDocument/2006/relationships/hyperlink" Target="https://login.consultant.ru/link/?req=doc&amp;base=RLAW240&amp;n=161572&amp;dst=100021" TargetMode="External"/><Relationship Id="rId38" Type="http://schemas.openxmlformats.org/officeDocument/2006/relationships/hyperlink" Target="https://login.consultant.ru/link/?req=doc&amp;base=RLAW240&amp;n=161572&amp;dst=100025" TargetMode="External"/><Relationship Id="rId46" Type="http://schemas.openxmlformats.org/officeDocument/2006/relationships/hyperlink" Target="https://login.consultant.ru/link/?req=doc&amp;base=RLAW240&amp;n=168420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08130&amp;dst=100009" TargetMode="External"/><Relationship Id="rId20" Type="http://schemas.openxmlformats.org/officeDocument/2006/relationships/hyperlink" Target="https://login.consultant.ru/link/?req=doc&amp;base=RLAW240&amp;n=155242&amp;dst=100011" TargetMode="External"/><Relationship Id="rId29" Type="http://schemas.openxmlformats.org/officeDocument/2006/relationships/hyperlink" Target="https://login.consultant.ru/link/?req=doc&amp;base=RLAW240&amp;n=161572&amp;dst=100018" TargetMode="External"/><Relationship Id="rId41" Type="http://schemas.openxmlformats.org/officeDocument/2006/relationships/hyperlink" Target="https://login.consultant.ru/link/?req=doc&amp;base=RLAW240&amp;n=161572&amp;dst=10002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08130&amp;dst=100008" TargetMode="External"/><Relationship Id="rId11" Type="http://schemas.openxmlformats.org/officeDocument/2006/relationships/hyperlink" Target="https://login.consultant.ru/link/?req=doc&amp;base=RLAW240&amp;n=168420&amp;dst=100008" TargetMode="External"/><Relationship Id="rId24" Type="http://schemas.openxmlformats.org/officeDocument/2006/relationships/hyperlink" Target="https://login.consultant.ru/link/?req=doc&amp;base=RLAW240&amp;n=182567&amp;dst=100009" TargetMode="External"/><Relationship Id="rId32" Type="http://schemas.openxmlformats.org/officeDocument/2006/relationships/hyperlink" Target="https://login.consultant.ru/link/?req=doc&amp;base=RLAW240&amp;n=161572&amp;dst=100020" TargetMode="External"/><Relationship Id="rId37" Type="http://schemas.openxmlformats.org/officeDocument/2006/relationships/hyperlink" Target="https://login.consultant.ru/link/?req=doc&amp;base=RLAW240&amp;n=161572&amp;dst=100024" TargetMode="External"/><Relationship Id="rId40" Type="http://schemas.openxmlformats.org/officeDocument/2006/relationships/hyperlink" Target="https://login.consultant.ru/link/?req=doc&amp;base=RLAW240&amp;n=161572&amp;dst=100027" TargetMode="External"/><Relationship Id="rId45" Type="http://schemas.openxmlformats.org/officeDocument/2006/relationships/hyperlink" Target="https://login.consultant.ru/link/?req=doc&amp;base=RLAW240&amp;n=168420&amp;dst=1000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47397&amp;dst=100008" TargetMode="External"/><Relationship Id="rId15" Type="http://schemas.openxmlformats.org/officeDocument/2006/relationships/hyperlink" Target="https://login.consultant.ru/link/?req=doc&amp;base=RLAW240&amp;n=161572&amp;dst=100009" TargetMode="External"/><Relationship Id="rId23" Type="http://schemas.openxmlformats.org/officeDocument/2006/relationships/hyperlink" Target="https://login.consultant.ru/link/?req=doc&amp;base=RLAW240&amp;n=161572&amp;dst=100017" TargetMode="External"/><Relationship Id="rId28" Type="http://schemas.openxmlformats.org/officeDocument/2006/relationships/hyperlink" Target="https://login.consultant.ru/link/?req=doc&amp;base=RLAW240&amp;n=155242&amp;dst=100020" TargetMode="External"/><Relationship Id="rId36" Type="http://schemas.openxmlformats.org/officeDocument/2006/relationships/hyperlink" Target="https://login.consultant.ru/link/?req=doc&amp;base=RLAW240&amp;n=182567&amp;dst=100011" TargetMode="External"/><Relationship Id="rId49" Type="http://schemas.openxmlformats.org/officeDocument/2006/relationships/hyperlink" Target="https://login.consultant.ru/link/?req=doc&amp;base=RLAW240&amp;n=155242&amp;dst=100046" TargetMode="External"/><Relationship Id="rId10" Type="http://schemas.openxmlformats.org/officeDocument/2006/relationships/hyperlink" Target="https://login.consultant.ru/link/?req=doc&amp;base=RLAW240&amp;n=161572&amp;dst=100008" TargetMode="External"/><Relationship Id="rId19" Type="http://schemas.openxmlformats.org/officeDocument/2006/relationships/hyperlink" Target="https://login.consultant.ru/link/?req=doc&amp;base=RLAW240&amp;n=47397&amp;dst=100009" TargetMode="External"/><Relationship Id="rId31" Type="http://schemas.openxmlformats.org/officeDocument/2006/relationships/hyperlink" Target="https://login.consultant.ru/link/?req=doc&amp;base=RLAW240&amp;n=47397&amp;dst=100010" TargetMode="External"/><Relationship Id="rId44" Type="http://schemas.openxmlformats.org/officeDocument/2006/relationships/hyperlink" Target="https://login.consultant.ru/link/?req=doc&amp;base=RLAW240&amp;n=168420&amp;dst=100009" TargetMode="External"/><Relationship Id="rId52" Type="http://schemas.openxmlformats.org/officeDocument/2006/relationships/hyperlink" Target="https://login.consultant.ru/link/?req=doc&amp;base=RLAW240&amp;n=229521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55242&amp;dst=100008" TargetMode="External"/><Relationship Id="rId14" Type="http://schemas.openxmlformats.org/officeDocument/2006/relationships/hyperlink" Target="https://login.consultant.ru/link/?req=doc&amp;base=LAW&amp;n=471022&amp;dst=6" TargetMode="External"/><Relationship Id="rId22" Type="http://schemas.openxmlformats.org/officeDocument/2006/relationships/hyperlink" Target="https://login.consultant.ru/link/?req=doc&amp;base=RLAW240&amp;n=155242&amp;dst=100013" TargetMode="External"/><Relationship Id="rId27" Type="http://schemas.openxmlformats.org/officeDocument/2006/relationships/hyperlink" Target="https://login.consultant.ru/link/?req=doc&amp;base=RLAW240&amp;n=155242&amp;dst=100018" TargetMode="External"/><Relationship Id="rId30" Type="http://schemas.openxmlformats.org/officeDocument/2006/relationships/hyperlink" Target="https://login.consultant.ru/link/?req=doc&amp;base=RLAW240&amp;n=182567&amp;dst=100010" TargetMode="External"/><Relationship Id="rId35" Type="http://schemas.openxmlformats.org/officeDocument/2006/relationships/hyperlink" Target="https://login.consultant.ru/link/?req=doc&amp;base=RLAW240&amp;n=161572&amp;dst=100023" TargetMode="External"/><Relationship Id="rId43" Type="http://schemas.openxmlformats.org/officeDocument/2006/relationships/hyperlink" Target="https://login.consultant.ru/link/?req=doc&amp;base=LAW&amp;n=471022" TargetMode="External"/><Relationship Id="rId48" Type="http://schemas.openxmlformats.org/officeDocument/2006/relationships/hyperlink" Target="https://login.consultant.ru/link/?req=doc&amp;base=RLAW240&amp;n=161572&amp;dst=100029" TargetMode="External"/><Relationship Id="rId8" Type="http://schemas.openxmlformats.org/officeDocument/2006/relationships/hyperlink" Target="https://login.consultant.ru/link/?req=doc&amp;base=RLAW240&amp;n=133684&amp;dst=100028" TargetMode="External"/><Relationship Id="rId51" Type="http://schemas.openxmlformats.org/officeDocument/2006/relationships/hyperlink" Target="https://login.consultant.ru/link/?req=doc&amp;base=RLAW240&amp;n=133684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3555</Words>
  <Characters>20266</Characters>
  <Application>Microsoft Office Word</Application>
  <DocSecurity>0</DocSecurity>
  <Lines>168</Lines>
  <Paragraphs>47</Paragraphs>
  <ScaleCrop>false</ScaleCrop>
  <Company/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poskrebysheva_nn</dc:creator>
  <cp:lastModifiedBy>poskrebysheva_nn</cp:lastModifiedBy>
  <cp:revision>1</cp:revision>
  <dcterms:created xsi:type="dcterms:W3CDTF">2025-02-24T08:53:00Z</dcterms:created>
  <dcterms:modified xsi:type="dcterms:W3CDTF">2025-02-24T08:55:00Z</dcterms:modified>
</cp:coreProperties>
</file>