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A90" w:rsidRPr="00021A90" w:rsidRDefault="00021A90" w:rsidP="00021A90">
      <w:pPr>
        <w:pStyle w:val="ConsPlusTitlePage"/>
        <w:rPr>
          <w:rFonts w:ascii="Times New Roman" w:hAnsi="Times New Roman" w:cs="Times New Roman"/>
          <w:sz w:val="26"/>
          <w:szCs w:val="26"/>
        </w:rPr>
      </w:pPr>
      <w:r w:rsidRPr="00021A90">
        <w:rPr>
          <w:rFonts w:ascii="Times New Roman" w:hAnsi="Times New Roman" w:cs="Times New Roman"/>
          <w:sz w:val="26"/>
          <w:szCs w:val="26"/>
        </w:rPr>
        <w:t xml:space="preserve">Документ предоставлен </w:t>
      </w:r>
      <w:hyperlink r:id="rId4">
        <w:r w:rsidRPr="00021A90">
          <w:rPr>
            <w:rFonts w:ascii="Times New Roman" w:hAnsi="Times New Roman" w:cs="Times New Roman"/>
            <w:color w:val="0000FF"/>
            <w:sz w:val="26"/>
            <w:szCs w:val="26"/>
          </w:rPr>
          <w:t>КонсультантПлюс</w:t>
        </w:r>
      </w:hyperlink>
      <w:r w:rsidRPr="00021A90">
        <w:rPr>
          <w:rFonts w:ascii="Times New Roman" w:hAnsi="Times New Roman" w:cs="Times New Roman"/>
          <w:sz w:val="26"/>
          <w:szCs w:val="26"/>
        </w:rPr>
        <w:br/>
      </w:r>
    </w:p>
    <w:p w:rsidR="00021A90" w:rsidRPr="00021A90" w:rsidRDefault="00021A90" w:rsidP="00021A90">
      <w:pPr>
        <w:pStyle w:val="ConsPlusNormal"/>
        <w:jc w:val="both"/>
        <w:outlineLvl w:val="0"/>
        <w:rPr>
          <w:rFonts w:ascii="Times New Roman" w:hAnsi="Times New Roman" w:cs="Times New Roman"/>
          <w:sz w:val="26"/>
          <w:szCs w:val="26"/>
        </w:rPr>
      </w:pPr>
    </w:p>
    <w:p w:rsidR="00021A90" w:rsidRPr="00021A90" w:rsidRDefault="00021A90" w:rsidP="00021A90">
      <w:pPr>
        <w:pStyle w:val="ConsPlusTitle"/>
        <w:jc w:val="center"/>
        <w:outlineLvl w:val="0"/>
        <w:rPr>
          <w:rFonts w:ascii="Times New Roman" w:hAnsi="Times New Roman" w:cs="Times New Roman"/>
          <w:sz w:val="26"/>
          <w:szCs w:val="26"/>
        </w:rPr>
      </w:pPr>
      <w:r w:rsidRPr="00021A90">
        <w:rPr>
          <w:rFonts w:ascii="Times New Roman" w:hAnsi="Times New Roman" w:cs="Times New Roman"/>
          <w:sz w:val="26"/>
          <w:szCs w:val="26"/>
        </w:rPr>
        <w:t>ПРАВИТЕЛЬСТВО КИРОВСКОЙ ОБЛАСТИ</w:t>
      </w:r>
    </w:p>
    <w:p w:rsidR="00021A90" w:rsidRPr="00021A90" w:rsidRDefault="00021A90" w:rsidP="00021A90">
      <w:pPr>
        <w:pStyle w:val="ConsPlusTitle"/>
        <w:jc w:val="center"/>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ПОСТАНОВЛЕНИЕ</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Title"/>
        <w:jc w:val="center"/>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 ОРГАНИЗАЦИИ И ОБЕСПЕЧЕНИИ ОТДЫХА И ОЗДОРОВЛЕНИЯ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ДЕТЕЙ И МОЛОДЕЖИ НА ТЕРРИТОРИИ КИРОВСКОЙ ОБЛАСТИ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09.06.2017 </w:t>
            </w:r>
            <w:hyperlink r:id="rId5">
              <w:r w:rsidRPr="00021A90">
                <w:rPr>
                  <w:rFonts w:ascii="Times New Roman" w:hAnsi="Times New Roman" w:cs="Times New Roman"/>
                  <w:color w:val="0000FF"/>
                  <w:sz w:val="26"/>
                  <w:szCs w:val="26"/>
                </w:rPr>
                <w:t>N 291-П</w:t>
              </w:r>
            </w:hyperlink>
            <w:r w:rsidRPr="00021A90">
              <w:rPr>
                <w:rFonts w:ascii="Times New Roman" w:hAnsi="Times New Roman" w:cs="Times New Roman"/>
                <w:color w:val="392C69"/>
                <w:sz w:val="26"/>
                <w:szCs w:val="26"/>
              </w:rPr>
              <w:t xml:space="preserve">, от 29.12.2017 </w:t>
            </w:r>
            <w:hyperlink r:id="rId6">
              <w:r w:rsidRPr="00021A90">
                <w:rPr>
                  <w:rFonts w:ascii="Times New Roman" w:hAnsi="Times New Roman" w:cs="Times New Roman"/>
                  <w:color w:val="0000FF"/>
                  <w:sz w:val="26"/>
                  <w:szCs w:val="26"/>
                </w:rPr>
                <w:t>N 183-П</w:t>
              </w:r>
            </w:hyperlink>
            <w:r w:rsidRPr="00021A90">
              <w:rPr>
                <w:rFonts w:ascii="Times New Roman" w:hAnsi="Times New Roman" w:cs="Times New Roman"/>
                <w:color w:val="392C69"/>
                <w:sz w:val="26"/>
                <w:szCs w:val="26"/>
              </w:rPr>
              <w:t xml:space="preserve">, от 19.06.2018 </w:t>
            </w:r>
            <w:hyperlink r:id="rId7">
              <w:r w:rsidRPr="00021A90">
                <w:rPr>
                  <w:rFonts w:ascii="Times New Roman" w:hAnsi="Times New Roman" w:cs="Times New Roman"/>
                  <w:color w:val="0000FF"/>
                  <w:sz w:val="26"/>
                  <w:szCs w:val="26"/>
                </w:rPr>
                <w:t>N 297-П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25.04.2019 </w:t>
            </w:r>
            <w:hyperlink r:id="rId8">
              <w:r w:rsidRPr="00021A90">
                <w:rPr>
                  <w:rFonts w:ascii="Times New Roman" w:hAnsi="Times New Roman" w:cs="Times New Roman"/>
                  <w:color w:val="0000FF"/>
                  <w:sz w:val="26"/>
                  <w:szCs w:val="26"/>
                </w:rPr>
                <w:t>N 218-П</w:t>
              </w:r>
            </w:hyperlink>
            <w:r w:rsidRPr="00021A90">
              <w:rPr>
                <w:rFonts w:ascii="Times New Roman" w:hAnsi="Times New Roman" w:cs="Times New Roman"/>
                <w:color w:val="392C69"/>
                <w:sz w:val="26"/>
                <w:szCs w:val="26"/>
              </w:rPr>
              <w:t xml:space="preserve">, от 29.07.2019 </w:t>
            </w:r>
            <w:hyperlink r:id="rId9">
              <w:r w:rsidRPr="00021A90">
                <w:rPr>
                  <w:rFonts w:ascii="Times New Roman" w:hAnsi="Times New Roman" w:cs="Times New Roman"/>
                  <w:color w:val="0000FF"/>
                  <w:sz w:val="26"/>
                  <w:szCs w:val="26"/>
                </w:rPr>
                <w:t>N 418-П</w:t>
              </w:r>
            </w:hyperlink>
            <w:r w:rsidRPr="00021A90">
              <w:rPr>
                <w:rFonts w:ascii="Times New Roman" w:hAnsi="Times New Roman" w:cs="Times New Roman"/>
                <w:color w:val="392C69"/>
                <w:sz w:val="26"/>
                <w:szCs w:val="26"/>
              </w:rPr>
              <w:t xml:space="preserve">, от 20.04.2020 </w:t>
            </w:r>
            <w:hyperlink r:id="rId10">
              <w:r w:rsidRPr="00021A90">
                <w:rPr>
                  <w:rFonts w:ascii="Times New Roman" w:hAnsi="Times New Roman" w:cs="Times New Roman"/>
                  <w:color w:val="0000FF"/>
                  <w:sz w:val="26"/>
                  <w:szCs w:val="26"/>
                </w:rPr>
                <w:t>N 187-П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10.08.2020 </w:t>
            </w:r>
            <w:hyperlink r:id="rId11">
              <w:r w:rsidRPr="00021A90">
                <w:rPr>
                  <w:rFonts w:ascii="Times New Roman" w:hAnsi="Times New Roman" w:cs="Times New Roman"/>
                  <w:color w:val="0000FF"/>
                  <w:sz w:val="26"/>
                  <w:szCs w:val="26"/>
                </w:rPr>
                <w:t>N 435-П</w:t>
              </w:r>
            </w:hyperlink>
            <w:r w:rsidRPr="00021A90">
              <w:rPr>
                <w:rFonts w:ascii="Times New Roman" w:hAnsi="Times New Roman" w:cs="Times New Roman"/>
                <w:color w:val="392C69"/>
                <w:sz w:val="26"/>
                <w:szCs w:val="26"/>
              </w:rPr>
              <w:t xml:space="preserve">, от 19.03.2021 </w:t>
            </w:r>
            <w:hyperlink r:id="rId12">
              <w:r w:rsidRPr="00021A90">
                <w:rPr>
                  <w:rFonts w:ascii="Times New Roman" w:hAnsi="Times New Roman" w:cs="Times New Roman"/>
                  <w:color w:val="0000FF"/>
                  <w:sz w:val="26"/>
                  <w:szCs w:val="26"/>
                </w:rPr>
                <w:t>N 132-П</w:t>
              </w:r>
            </w:hyperlink>
            <w:r w:rsidRPr="00021A90">
              <w:rPr>
                <w:rFonts w:ascii="Times New Roman" w:hAnsi="Times New Roman" w:cs="Times New Roman"/>
                <w:color w:val="392C69"/>
                <w:sz w:val="26"/>
                <w:szCs w:val="26"/>
              </w:rPr>
              <w:t xml:space="preserve">, от 07.07.2021 </w:t>
            </w:r>
            <w:hyperlink r:id="rId13">
              <w:r w:rsidRPr="00021A90">
                <w:rPr>
                  <w:rFonts w:ascii="Times New Roman" w:hAnsi="Times New Roman" w:cs="Times New Roman"/>
                  <w:color w:val="0000FF"/>
                  <w:sz w:val="26"/>
                  <w:szCs w:val="26"/>
                </w:rPr>
                <w:t>N 349-П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15.05.2023 </w:t>
            </w:r>
            <w:hyperlink r:id="rId14">
              <w:r w:rsidRPr="00021A90">
                <w:rPr>
                  <w:rFonts w:ascii="Times New Roman" w:hAnsi="Times New Roman" w:cs="Times New Roman"/>
                  <w:color w:val="0000FF"/>
                  <w:sz w:val="26"/>
                  <w:szCs w:val="26"/>
                </w:rPr>
                <w:t>N 250-П</w:t>
              </w:r>
            </w:hyperlink>
            <w:r w:rsidRPr="00021A90">
              <w:rPr>
                <w:rFonts w:ascii="Times New Roman" w:hAnsi="Times New Roman" w:cs="Times New Roman"/>
                <w:color w:val="392C69"/>
                <w:sz w:val="26"/>
                <w:szCs w:val="26"/>
              </w:rPr>
              <w:t xml:space="preserve">, от 22.05.2024 </w:t>
            </w:r>
            <w:hyperlink r:id="rId15">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09.08.2024 </w:t>
            </w:r>
            <w:hyperlink r:id="rId16">
              <w:r w:rsidRPr="00021A90">
                <w:rPr>
                  <w:rFonts w:ascii="Times New Roman" w:hAnsi="Times New Roman" w:cs="Times New Roman"/>
                  <w:color w:val="0000FF"/>
                  <w:sz w:val="26"/>
                  <w:szCs w:val="26"/>
                </w:rPr>
                <w:t>N 353-П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27.11.2024 </w:t>
            </w:r>
            <w:hyperlink r:id="rId17">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 xml:space="preserve">, от 25.04.2025 </w:t>
            </w:r>
            <w:hyperlink r:id="rId18">
              <w:r w:rsidRPr="00021A90">
                <w:rPr>
                  <w:rFonts w:ascii="Times New Roman" w:hAnsi="Times New Roman" w:cs="Times New Roman"/>
                  <w:color w:val="0000FF"/>
                  <w:sz w:val="26"/>
                  <w:szCs w:val="26"/>
                </w:rPr>
                <w:t>N 221-П</w:t>
              </w:r>
            </w:hyperlink>
            <w:r w:rsidRPr="00021A90">
              <w:rPr>
                <w:rFonts w:ascii="Times New Roman" w:hAnsi="Times New Roman" w:cs="Times New Roman"/>
                <w:color w:val="392C69"/>
                <w:sz w:val="26"/>
                <w:szCs w:val="26"/>
              </w:rPr>
              <w:t xml:space="preserve">, от 09.10.2025 </w:t>
            </w:r>
            <w:hyperlink r:id="rId19">
              <w:r w:rsidRPr="00021A90">
                <w:rPr>
                  <w:rFonts w:ascii="Times New Roman" w:hAnsi="Times New Roman" w:cs="Times New Roman"/>
                  <w:color w:val="0000FF"/>
                  <w:sz w:val="26"/>
                  <w:szCs w:val="26"/>
                </w:rPr>
                <w:t>N 505-П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с изм., внесенными </w:t>
            </w:r>
            <w:hyperlink r:id="rId20">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color w:val="392C69"/>
                <w:sz w:val="26"/>
                <w:szCs w:val="26"/>
              </w:rPr>
              <w:t xml:space="preserve">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от 05.06.2020 N 285-П)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В соответствии с Федеральным </w:t>
      </w:r>
      <w:hyperlink r:id="rId21">
        <w:r w:rsidRPr="00021A90">
          <w:rPr>
            <w:rFonts w:ascii="Times New Roman" w:hAnsi="Times New Roman" w:cs="Times New Roman"/>
            <w:color w:val="0000FF"/>
            <w:sz w:val="26"/>
            <w:szCs w:val="26"/>
          </w:rPr>
          <w:t>законом</w:t>
        </w:r>
      </w:hyperlink>
      <w:r w:rsidRPr="00021A90">
        <w:rPr>
          <w:rFonts w:ascii="Times New Roman" w:hAnsi="Times New Roman" w:cs="Times New Roman"/>
          <w:sz w:val="26"/>
          <w:szCs w:val="26"/>
        </w:rPr>
        <w:t xml:space="preserve"> от 24.07.1998 N 124-ФЗ "Об основных гарантиях прав ребенка в Российской Федерации", со </w:t>
      </w:r>
      <w:hyperlink r:id="rId22">
        <w:r w:rsidRPr="00021A90">
          <w:rPr>
            <w:rFonts w:ascii="Times New Roman" w:hAnsi="Times New Roman" w:cs="Times New Roman"/>
            <w:color w:val="0000FF"/>
            <w:sz w:val="26"/>
            <w:szCs w:val="26"/>
          </w:rPr>
          <w:t>статьями 78</w:t>
        </w:r>
      </w:hyperlink>
      <w:r w:rsidRPr="00021A90">
        <w:rPr>
          <w:rFonts w:ascii="Times New Roman" w:hAnsi="Times New Roman" w:cs="Times New Roman"/>
          <w:sz w:val="26"/>
          <w:szCs w:val="26"/>
        </w:rPr>
        <w:t xml:space="preserve"> и </w:t>
      </w:r>
      <w:hyperlink r:id="rId23">
        <w:r w:rsidRPr="00021A90">
          <w:rPr>
            <w:rFonts w:ascii="Times New Roman" w:hAnsi="Times New Roman" w:cs="Times New Roman"/>
            <w:color w:val="0000FF"/>
            <w:sz w:val="26"/>
            <w:szCs w:val="26"/>
          </w:rPr>
          <w:t>78.1</w:t>
        </w:r>
      </w:hyperlink>
      <w:r w:rsidRPr="00021A90">
        <w:rPr>
          <w:rFonts w:ascii="Times New Roman" w:hAnsi="Times New Roman" w:cs="Times New Roman"/>
          <w:sz w:val="26"/>
          <w:szCs w:val="26"/>
        </w:rPr>
        <w:t xml:space="preserve"> Бюджетного кодекса Российской Федерации, с </w:t>
      </w:r>
      <w:hyperlink r:id="rId24">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14.02.2025 N 64-П "Об организации отдыха и оздоровления детей отдельных категорий граждан в 2025 году", с соглашением о сотрудничестве между Правительством Кировской области и военно-гражданской администрацией Веселовского района Запорожской области Правительство Кировской области постановляет:</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(преамбула в ред. </w:t>
      </w:r>
      <w:hyperlink r:id="rId2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1 - 2. Исключены. - </w:t>
      </w:r>
      <w:hyperlink r:id="rId26">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20.04.2020 N 187-П.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 Утвердить </w:t>
      </w:r>
      <w:hyperlink w:anchor="P173">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согласно приложению N 3.</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7">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22.05.2024 N 225-П)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 Утвердить </w:t>
      </w:r>
      <w:hyperlink w:anchor="P213">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находящимся под опекой (попечительством), в приемной семье, согласно приложению N 4.</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5. Утвердить </w:t>
      </w:r>
      <w:hyperlink w:anchor="P250">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путевок в загородные стационарные организации отдыха и оздоровления детей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w:t>
      </w:r>
      <w:r w:rsidRPr="00021A90">
        <w:rPr>
          <w:rFonts w:ascii="Times New Roman" w:hAnsi="Times New Roman" w:cs="Times New Roman"/>
          <w:sz w:val="26"/>
          <w:szCs w:val="26"/>
        </w:rPr>
        <w:lastRenderedPageBreak/>
        <w:t>рабочих, должностям служащих, по очной форме обучения за счет средств областного бюджета, согласно приложению N 5.</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8">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22.05.2024 N 225-П)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6. Утвердить </w:t>
      </w:r>
      <w:hyperlink w:anchor="P289">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и условия оплаты стоимости проезда на междугородном транспорте организованных групп детей-сирот и детей, оставшихся без попечения родителей, к месту отдыха в загородные стационарные организации отдыха и оздоровления детей и обратно согласно приложению N 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7. Исключен. - </w:t>
      </w:r>
      <w:hyperlink r:id="rId29">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8. Исключен. - </w:t>
      </w:r>
      <w:hyperlink r:id="rId30">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19.06.2018 N 297-П.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8-1. Исключен. - </w:t>
      </w:r>
      <w:hyperlink r:id="rId31">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9. Утвердить </w:t>
      </w:r>
      <w:hyperlink w:anchor="P378">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путевок в загородные стационарные организации отдыха и оздоровления детей детям, находящимся в трудной жизненной ситуации, получающим социальные услуги в областных государственных организациях социального обслуживания, согласно приложению N 9.</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3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22.05.2024 N 225-П)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10. Утвердить </w:t>
      </w:r>
      <w:hyperlink w:anchor="P449">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путевок для детей в санаторно-курортные организации согласно приложению N 10.</w:t>
      </w:r>
    </w:p>
    <w:p w:rsidR="00021A90" w:rsidRPr="00021A90" w:rsidRDefault="00021A90" w:rsidP="00021A90">
      <w:pPr>
        <w:pStyle w:val="ConsPlusNormal"/>
        <w:ind w:firstLine="540"/>
        <w:jc w:val="both"/>
        <w:rPr>
          <w:rFonts w:ascii="Times New Roman" w:hAnsi="Times New Roman" w:cs="Times New Roman"/>
          <w:sz w:val="26"/>
          <w:szCs w:val="26"/>
        </w:rPr>
      </w:pPr>
      <w:bookmarkStart w:id="0" w:name="P33"/>
      <w:bookmarkEnd w:id="0"/>
      <w:r w:rsidRPr="00021A90">
        <w:rPr>
          <w:rFonts w:ascii="Times New Roman" w:hAnsi="Times New Roman" w:cs="Times New Roman"/>
          <w:sz w:val="26"/>
          <w:szCs w:val="26"/>
        </w:rPr>
        <w:t xml:space="preserve">11. Исключен. - </w:t>
      </w:r>
      <w:hyperlink r:id="rId33">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09.06.2017 N 291-П.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12. Утвердить </w:t>
      </w:r>
      <w:hyperlink w:anchor="P498">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согласно приложению N 12.</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постановлений Правительства Кировской области от 19.03.2021 </w:t>
      </w:r>
      <w:hyperlink r:id="rId34">
        <w:r w:rsidRPr="00021A90">
          <w:rPr>
            <w:rFonts w:ascii="Times New Roman" w:hAnsi="Times New Roman" w:cs="Times New Roman"/>
            <w:color w:val="0000FF"/>
            <w:sz w:val="26"/>
            <w:szCs w:val="26"/>
          </w:rPr>
          <w:t>N 132-П</w:t>
        </w:r>
      </w:hyperlink>
      <w:r w:rsidRPr="00021A90">
        <w:rPr>
          <w:rFonts w:ascii="Times New Roman" w:hAnsi="Times New Roman" w:cs="Times New Roman"/>
          <w:sz w:val="26"/>
          <w:szCs w:val="26"/>
        </w:rPr>
        <w:t xml:space="preserve">, от 07.07.2021 </w:t>
      </w:r>
      <w:hyperlink r:id="rId35">
        <w:r w:rsidRPr="00021A90">
          <w:rPr>
            <w:rFonts w:ascii="Times New Roman" w:hAnsi="Times New Roman" w:cs="Times New Roman"/>
            <w:color w:val="0000FF"/>
            <w:sz w:val="26"/>
            <w:szCs w:val="26"/>
          </w:rPr>
          <w:t>N 349-П</w:t>
        </w:r>
      </w:hyperlink>
      <w:r w:rsidRPr="00021A90">
        <w:rPr>
          <w:rFonts w:ascii="Times New Roman" w:hAnsi="Times New Roman" w:cs="Times New Roman"/>
          <w:sz w:val="26"/>
          <w:szCs w:val="26"/>
        </w:rPr>
        <w:t xml:space="preserve">, от 22.05.2024 </w:t>
      </w:r>
      <w:hyperlink r:id="rId36">
        <w:r w:rsidRPr="00021A90">
          <w:rPr>
            <w:rFonts w:ascii="Times New Roman" w:hAnsi="Times New Roman" w:cs="Times New Roman"/>
            <w:color w:val="0000FF"/>
            <w:sz w:val="26"/>
            <w:szCs w:val="26"/>
          </w:rPr>
          <w:t>N 225-П</w:t>
        </w:r>
      </w:hyperlink>
      <w:r w:rsidRPr="00021A90">
        <w:rPr>
          <w:rFonts w:ascii="Times New Roman" w:hAnsi="Times New Roman" w:cs="Times New Roman"/>
          <w:sz w:val="26"/>
          <w:szCs w:val="26"/>
        </w:rPr>
        <w:t xml:space="preserve">, от 25.04.2025 </w:t>
      </w:r>
      <w:hyperlink r:id="rId37">
        <w:r w:rsidRPr="00021A90">
          <w:rPr>
            <w:rFonts w:ascii="Times New Roman" w:hAnsi="Times New Roman" w:cs="Times New Roman"/>
            <w:color w:val="0000FF"/>
            <w:sz w:val="26"/>
            <w:szCs w:val="26"/>
          </w:rPr>
          <w:t>N 221-П</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12-1. Исключен. - </w:t>
      </w:r>
      <w:hyperlink r:id="rId38">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13. Утвердить </w:t>
      </w:r>
      <w:hyperlink w:anchor="P928">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реализации путевок в загородные стационарные организации отдыха и оздоровления детей с круглосуточным пребыванием юридическими лицами и некоммерческими организациями, осуществляющими организацию отдыха и (или) оздоровления детей на территории Кировской области, с использованием субсидии согласно приложению N 13.</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постановлений Правительства Кировской области от 19.03.2021 </w:t>
      </w:r>
      <w:hyperlink r:id="rId39">
        <w:r w:rsidRPr="00021A90">
          <w:rPr>
            <w:rFonts w:ascii="Times New Roman" w:hAnsi="Times New Roman" w:cs="Times New Roman"/>
            <w:color w:val="0000FF"/>
            <w:sz w:val="26"/>
            <w:szCs w:val="26"/>
          </w:rPr>
          <w:t>N 132-П</w:t>
        </w:r>
      </w:hyperlink>
      <w:r w:rsidRPr="00021A90">
        <w:rPr>
          <w:rFonts w:ascii="Times New Roman" w:hAnsi="Times New Roman" w:cs="Times New Roman"/>
          <w:sz w:val="26"/>
          <w:szCs w:val="26"/>
        </w:rPr>
        <w:t xml:space="preserve">, от 25.04.2025 </w:t>
      </w:r>
      <w:hyperlink r:id="rId40">
        <w:r w:rsidRPr="00021A90">
          <w:rPr>
            <w:rFonts w:ascii="Times New Roman" w:hAnsi="Times New Roman" w:cs="Times New Roman"/>
            <w:color w:val="0000FF"/>
            <w:sz w:val="26"/>
            <w:szCs w:val="26"/>
          </w:rPr>
          <w:t>N 221-П</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14. Утвердить </w:t>
      </w:r>
      <w:hyperlink w:anchor="P1049">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согласно приложению N 14.</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постановлений Правительства Кировской области от 19.03.2021 </w:t>
      </w:r>
      <w:hyperlink r:id="rId41">
        <w:r w:rsidRPr="00021A90">
          <w:rPr>
            <w:rFonts w:ascii="Times New Roman" w:hAnsi="Times New Roman" w:cs="Times New Roman"/>
            <w:color w:val="0000FF"/>
            <w:sz w:val="26"/>
            <w:szCs w:val="26"/>
          </w:rPr>
          <w:t>N 132-П</w:t>
        </w:r>
      </w:hyperlink>
      <w:r w:rsidRPr="00021A90">
        <w:rPr>
          <w:rFonts w:ascii="Times New Roman" w:hAnsi="Times New Roman" w:cs="Times New Roman"/>
          <w:sz w:val="26"/>
          <w:szCs w:val="26"/>
        </w:rPr>
        <w:t xml:space="preserve">, от 07.07.2021 </w:t>
      </w:r>
      <w:hyperlink r:id="rId42">
        <w:r w:rsidRPr="00021A90">
          <w:rPr>
            <w:rFonts w:ascii="Times New Roman" w:hAnsi="Times New Roman" w:cs="Times New Roman"/>
            <w:color w:val="0000FF"/>
            <w:sz w:val="26"/>
            <w:szCs w:val="26"/>
          </w:rPr>
          <w:t>N 349-П</w:t>
        </w:r>
      </w:hyperlink>
      <w:r w:rsidRPr="00021A90">
        <w:rPr>
          <w:rFonts w:ascii="Times New Roman" w:hAnsi="Times New Roman" w:cs="Times New Roman"/>
          <w:sz w:val="26"/>
          <w:szCs w:val="26"/>
        </w:rPr>
        <w:t xml:space="preserve">, от 15.05.2023 </w:t>
      </w:r>
      <w:hyperlink r:id="rId43">
        <w:r w:rsidRPr="00021A90">
          <w:rPr>
            <w:rFonts w:ascii="Times New Roman" w:hAnsi="Times New Roman" w:cs="Times New Roman"/>
            <w:color w:val="0000FF"/>
            <w:sz w:val="26"/>
            <w:szCs w:val="26"/>
          </w:rPr>
          <w:t>N 250-П</w:t>
        </w:r>
      </w:hyperlink>
      <w:r w:rsidRPr="00021A90">
        <w:rPr>
          <w:rFonts w:ascii="Times New Roman" w:hAnsi="Times New Roman" w:cs="Times New Roman"/>
          <w:sz w:val="26"/>
          <w:szCs w:val="26"/>
        </w:rPr>
        <w:t xml:space="preserve">, от 22.05.2024 </w:t>
      </w:r>
      <w:hyperlink r:id="rId44">
        <w:r w:rsidRPr="00021A90">
          <w:rPr>
            <w:rFonts w:ascii="Times New Roman" w:hAnsi="Times New Roman" w:cs="Times New Roman"/>
            <w:color w:val="0000FF"/>
            <w:sz w:val="26"/>
            <w:szCs w:val="26"/>
          </w:rPr>
          <w:t>N 225-П</w:t>
        </w:r>
      </w:hyperlink>
      <w:r w:rsidRPr="00021A90">
        <w:rPr>
          <w:rFonts w:ascii="Times New Roman" w:hAnsi="Times New Roman" w:cs="Times New Roman"/>
          <w:sz w:val="26"/>
          <w:szCs w:val="26"/>
        </w:rPr>
        <w:t xml:space="preserve">, от 25.04.2025 </w:t>
      </w:r>
      <w:hyperlink r:id="rId45">
        <w:r w:rsidRPr="00021A90">
          <w:rPr>
            <w:rFonts w:ascii="Times New Roman" w:hAnsi="Times New Roman" w:cs="Times New Roman"/>
            <w:color w:val="0000FF"/>
            <w:sz w:val="26"/>
            <w:szCs w:val="26"/>
          </w:rPr>
          <w:t xml:space="preserve">N </w:t>
        </w:r>
        <w:r w:rsidRPr="00021A90">
          <w:rPr>
            <w:rFonts w:ascii="Times New Roman" w:hAnsi="Times New Roman" w:cs="Times New Roman"/>
            <w:color w:val="0000FF"/>
            <w:sz w:val="26"/>
            <w:szCs w:val="26"/>
          </w:rPr>
          <w:lastRenderedPageBreak/>
          <w:t>221-П</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14-1. Исключен. - </w:t>
      </w:r>
      <w:hyperlink r:id="rId46">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15. Утвердить </w:t>
      </w:r>
      <w:hyperlink w:anchor="P1643">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определения объема и условия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и осуществляющим организацию отдыха и (или) оздоровления детей на территории Кировской области, на иные цели согласно приложению N 15.</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постановлений Правительства Кировской области от 07.07.2021 </w:t>
      </w:r>
      <w:hyperlink r:id="rId47">
        <w:r w:rsidRPr="00021A90">
          <w:rPr>
            <w:rFonts w:ascii="Times New Roman" w:hAnsi="Times New Roman" w:cs="Times New Roman"/>
            <w:color w:val="0000FF"/>
            <w:sz w:val="26"/>
            <w:szCs w:val="26"/>
          </w:rPr>
          <w:t>N 349-П</w:t>
        </w:r>
      </w:hyperlink>
      <w:r w:rsidRPr="00021A90">
        <w:rPr>
          <w:rFonts w:ascii="Times New Roman" w:hAnsi="Times New Roman" w:cs="Times New Roman"/>
          <w:sz w:val="26"/>
          <w:szCs w:val="26"/>
        </w:rPr>
        <w:t xml:space="preserve">, от 15.05.2023 </w:t>
      </w:r>
      <w:hyperlink r:id="rId48">
        <w:r w:rsidRPr="00021A90">
          <w:rPr>
            <w:rFonts w:ascii="Times New Roman" w:hAnsi="Times New Roman" w:cs="Times New Roman"/>
            <w:color w:val="0000FF"/>
            <w:sz w:val="26"/>
            <w:szCs w:val="26"/>
          </w:rPr>
          <w:t>N 250-П</w:t>
        </w:r>
      </w:hyperlink>
      <w:r w:rsidRPr="00021A90">
        <w:rPr>
          <w:rFonts w:ascii="Times New Roman" w:hAnsi="Times New Roman" w:cs="Times New Roman"/>
          <w:sz w:val="26"/>
          <w:szCs w:val="26"/>
        </w:rPr>
        <w:t xml:space="preserve">, от 22.05.2024 </w:t>
      </w:r>
      <w:hyperlink r:id="rId49">
        <w:r w:rsidRPr="00021A90">
          <w:rPr>
            <w:rFonts w:ascii="Times New Roman" w:hAnsi="Times New Roman" w:cs="Times New Roman"/>
            <w:color w:val="0000FF"/>
            <w:sz w:val="26"/>
            <w:szCs w:val="26"/>
          </w:rPr>
          <w:t>N 225-П</w:t>
        </w:r>
      </w:hyperlink>
      <w:r w:rsidRPr="00021A90">
        <w:rPr>
          <w:rFonts w:ascii="Times New Roman" w:hAnsi="Times New Roman" w:cs="Times New Roman"/>
          <w:sz w:val="26"/>
          <w:szCs w:val="26"/>
        </w:rPr>
        <w:t xml:space="preserve">, от 25.04.2025 </w:t>
      </w:r>
      <w:hyperlink r:id="rId50">
        <w:r w:rsidRPr="00021A90">
          <w:rPr>
            <w:rFonts w:ascii="Times New Roman" w:hAnsi="Times New Roman" w:cs="Times New Roman"/>
            <w:color w:val="0000FF"/>
            <w:sz w:val="26"/>
            <w:szCs w:val="26"/>
          </w:rPr>
          <w:t>N 221-П</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15-1. Установить, что отбор получателей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и грантов в форме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проводится в порядке, определенном настоящим постановлением.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15-1 введен </w:t>
      </w:r>
      <w:hyperlink r:id="rId51">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22.05.2024 N 225-П)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15-2. Финансовое обеспечение расходов на предоставление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и грантов в форме субсидий юридическим лицам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образования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15-2 введен </w:t>
      </w:r>
      <w:hyperlink r:id="rId52">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22.05.2024 N 225-П; в ред. </w:t>
      </w:r>
      <w:hyperlink r:id="rId5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15-3. Утвердить </w:t>
      </w:r>
      <w:hyperlink w:anchor="P2113">
        <w:r w:rsidRPr="00021A90">
          <w:rPr>
            <w:rFonts w:ascii="Times New Roman" w:hAnsi="Times New Roman" w:cs="Times New Roman"/>
            <w:color w:val="0000FF"/>
            <w:sz w:val="26"/>
            <w:szCs w:val="26"/>
          </w:rPr>
          <w:t>Порядок</w:t>
        </w:r>
      </w:hyperlink>
      <w:r w:rsidRPr="00021A90">
        <w:rPr>
          <w:rFonts w:ascii="Times New Roman" w:hAnsi="Times New Roman" w:cs="Times New Roman"/>
          <w:sz w:val="26"/>
          <w:szCs w:val="26"/>
        </w:rPr>
        <w:t xml:space="preserve"> определения объема и условия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согласно приложению N 16.</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15-3 введен </w:t>
      </w:r>
      <w:hyperlink r:id="rId54">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 При подготовке и проведении мероприятий по организации отдыха, оздоровления и занятости детей рекомендовать: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16.1. Управлению Министерства внутренних дел Российской Федерации по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16.1.1. Оказать содействие в обеспечении общественной безопасности и правопорядка в местах массового пребывания детей, в том числе в загородных стационарных организациях отдыха и оздоровления детей в период пребывания в </w:t>
      </w:r>
      <w:r w:rsidRPr="00021A90">
        <w:rPr>
          <w:rFonts w:ascii="Times New Roman" w:hAnsi="Times New Roman" w:cs="Times New Roman"/>
          <w:sz w:val="26"/>
          <w:szCs w:val="26"/>
        </w:rPr>
        <w:lastRenderedPageBreak/>
        <w:t>них подростков.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16.1.2. Организовать проведение в образовательных организациях и организациях отдыха и оздоровления детей мероприятий, направленных на формирование правосознания несовершеннолетних и профилактику правонарушений.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16.2. Управлению Федеральной службы по надзору в сфере защиты прав потребителей и благополучия человека по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16.2.1. Обеспечить государственный санитарно-эпидемиологический надзор за соблюдением санитарных норм и правил в организациях отдыха и оздоровления в период их подготовки и функционирования.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16.2.2. Оперативно информировать руководителей организаций отдыха и оздоровления детей об изменениях санитарного законодательства и изменениях санитарно-эпидемиологической обстановки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16.3.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16.3.1. Обеспечить проведение проверок противопожарного состояния организаций отдыха и оздоровления детей перед началом летнего сезона и организовать противопожарный надзор в период отдыха и оздоровления детей.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16.3.2. Провести техническое освидетельствование пляжей организаций отдыха и оздоровления детей согласно заявкам их руководителей.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16.3.3. Обеспечить организационно-методическую, профилактическую работу с организациями отдыха и оздоровления детей по созданию в них безопасных условий пребывания.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 Органам местного самоуправления: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16.4.1. Разработать программы, планы мероприятий по организации отдыха, оздоровления и занятости детей и молодежи в муниципальных районах, городских и муниципальных округах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(пп. 16.4.1 в ред. </w:t>
      </w:r>
      <w:hyperlink r:id="rId5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16.4.2. Уделять особое внимание организации отдыха, оздоровления и занятости детей, находящихся в трудной жизненной ситуации, социально опасном положении, а также реализации мер по профилактике безнадзорности и правонарушений несовершеннолетних.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16.4.3. Использовать для отдыха и оздоровления детей и молодежи имеющуюся в Кировской области инфраструктуру организаций отдыха и оздоровления детей и молодежи.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16.4.4. Предусматривать мероприятия по развитию материально-технической базы организаций отдыха и оздоровления детей и молодежи.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16.4.5. Предусматривать в установленном порядке в бюджетах муниципальных районов, городских и муниципальных округов Кировской области финансовые средства на организацию отдыха, оздоровления и занятости детей и молодежи, привлекать для этих целей внебюджетные источники.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(пп. 16.4.5 в ред. </w:t>
      </w:r>
      <w:hyperlink r:id="rId5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16.4.6. Обеспечить приведение улично-дорожной сети местного значения вблизи мест нахождения детских лагерей с дневным пребыванием и загородных стационарных организаций отдыха и оздоровления детей в соответствие с </w:t>
      </w:r>
      <w:r w:rsidRPr="00021A90">
        <w:rPr>
          <w:rFonts w:ascii="Times New Roman" w:hAnsi="Times New Roman" w:cs="Times New Roman"/>
          <w:sz w:val="26"/>
          <w:szCs w:val="26"/>
        </w:rPr>
        <w:lastRenderedPageBreak/>
        <w:t>нормативными требованиями. Заблаговременно принять меры к ремонту и установке необходимых дорожных знаков вблизи таких мест.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16.4.7. Оборудовать места для купания и организовать обучение детей плаванию в период летних каникул.</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16.4.8. Обеспечить выполнение мероприятий по обеспечению противопожарной безопасности в детских лагерях с дневным пребыванием и загородных стационарных организациях отдыха и оздоровления.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16.4.9. Содействовать созданию для несовершеннолетних граждан в возрасте 14 - 18 лет, обучающихся в общеобразовательных организациях и организациях профессионального образования, временных рабочих мест для работы в свободное от учебы время.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16.4.10. Предусматривать для организованных групп детей льготное культурно-экскурсионное и транспортное обслуживание, а также использование спортивных сооружений на бесплатной и льготной основе независимо от их ведомственной принадлежности.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16.5. Горьковскому территориальному отделу Управления Федеральной службы по надзору в сфере защиты прав потребителей и благополучия человека по железнодорожному транспорту обеспечить осуществление государственного санитарно-эпидемиологического надзора при перевозке организованных групп детей железнодорожным транспортом к местам отдыха и оздоровления и обратно.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16.6. Федеральному бюджетному учреждению здравоохранения "Центр гигиены и эпидемиологии в Кировской области" Федеральной службы по надзору в сфере защиты прав потребителей и благополучия человека обеспечить проведение лабораторно-инструментальных исследований в организациях отдыха и оздоровления в период их подготовки и эксплуатации и качественное гигиеническое обучение с аттестацией руководителей и работников организаций отдыха и оздоровления.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16.7. Пассажирскому вагонному депо Киров - структурному подразделению Горьковского филиала акционерного общества "Федеральная пассажирская компания" оказывать содействие в перевозке организованных групп детей до мест отдыха и оздоровления и обратно в соответствии с требованиями санитарно-эпидемиологических норм и правил.</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16.8. Открытому акционерному обществу "ЭнергосбыТ Плюс" принимать меры по недопущению случаев отключения электроэнергии в загородных стационарных организациях отдыха и оздоровления детей при отсутствии нарушений условий договоров на электроснабжение со стороны потребителя.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 Руководителям организаций отдыха и оздоровления детей: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16.9.1. Обеспечить качественную и своевременную подготовку материально-технической базы организаций отдыха и оздоровления детей, обратив особое внимание на подготовку пищеблоков, систем водоснабжения и водоотведения, санитарно-техническое состояние пищеблоков, мест для купания.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16.9.2. Организовать не позднее чем за две недели до открытия детского лагеря дневного пребывания и загородной стационарной организации отдыха и оздоровления и между сменами энтомологическое обследование, противоклещевую (акарицидную) и дератизационную обработку территории лагеря и территории, прилегающей к нему, на расстоянии не менее 50 метров.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16.9.3. Предусмотреть профилактическую иммунизацию против клещевого энцефалита всех работников загородных стационарных организаций отдыха и </w:t>
      </w:r>
      <w:r w:rsidRPr="00021A90">
        <w:rPr>
          <w:rFonts w:ascii="Times New Roman" w:hAnsi="Times New Roman" w:cs="Times New Roman"/>
          <w:sz w:val="26"/>
          <w:szCs w:val="26"/>
        </w:rPr>
        <w:lastRenderedPageBreak/>
        <w:t>оздоровления детей, в том числе работников, привлекаемых к расчистке и благоустройству территорий в подготовительный период.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16.9.4. Организовать полноценное и рациональное питание детей, обеспечив выполнение норм питания по набору продуктов в соответствии с санитарными нормами и правилами.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16.9.5. Обеспечить загородные стационарные организации отдыха и оздоровления детей доброкачественной питьевой водой в соответствии с гигиеническими требованиями, в том числе путем приобретения и установки фильтров по доочистке, организовать использование бутилированной питьевой воды.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16.9.6. Обеспечить комплектование загородных стационарных организаций отдыха и оздоровления детей квалифицированным медицинским персоналом, имеющим практику работы в детских учреждениях и прошедшим профессиональную гигиеническую подготовку с аттестацией.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16.9.7. Обеспечить прием на работу в детские лагеря с дневным пребыванием и загородные стационарные организации отдыха и оздоровления детей сотрудников при условии прохождения ими медицинского обследования, гигиенического обучения, привитых в соответствии с национальным календарем профилактических прививок и прошедших профессиональную гигиеническую подготовку с аттестацией.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16.9.8. В случае выявления в детском лагере с дневным пребыванием и загородной стационарной организации отдыха и оздоровления детей инфекционных заболеваний, пищевых отравлений, травматизма, аварийных ситуаций в работе водопроводных, канализационных систем и систем электроснабжения обеспечить в установленном порядке информирование прокуратуры Кировской области, Управления Федеральной службы по надзору в сфере защиты прав потребителей и благополучия человека по Кировской области, Федерального бюджетного учреждения здравоохранения "Центр гигиены и эпидемиологии в Кировской области" Федеральной службы по надзору в сфере защиты прав потребителей и благополучия человека, а также министерства здравоохранения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16.9.9. Обеспечить заключение договоров страхования от несчастных случаев во время пребывания детей в загородных стационарных организациях отдыха и оздоровления детей.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17. Признать утратившими силу постановления Правительства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 От 12.04.2010 </w:t>
      </w:r>
      <w:hyperlink r:id="rId57">
        <w:r w:rsidRPr="00021A90">
          <w:rPr>
            <w:rFonts w:ascii="Times New Roman" w:hAnsi="Times New Roman" w:cs="Times New Roman"/>
            <w:color w:val="0000FF"/>
            <w:sz w:val="26"/>
            <w:szCs w:val="26"/>
          </w:rPr>
          <w:t>N 47/143</w:t>
        </w:r>
      </w:hyperlink>
      <w:r w:rsidRPr="00021A90">
        <w:rPr>
          <w:rFonts w:ascii="Times New Roman" w:hAnsi="Times New Roman" w:cs="Times New Roman"/>
          <w:sz w:val="26"/>
          <w:szCs w:val="26"/>
        </w:rPr>
        <w:t xml:space="preserve"> "Об организации отдыха, оздоровления и занятости детей и молодежи в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 От 20.05.2010 </w:t>
      </w:r>
      <w:hyperlink r:id="rId58">
        <w:r w:rsidRPr="00021A90">
          <w:rPr>
            <w:rFonts w:ascii="Times New Roman" w:hAnsi="Times New Roman" w:cs="Times New Roman"/>
            <w:color w:val="0000FF"/>
            <w:sz w:val="26"/>
            <w:szCs w:val="26"/>
          </w:rPr>
          <w:t>N 52/235</w:t>
        </w:r>
      </w:hyperlink>
      <w:r w:rsidRPr="00021A90">
        <w:rPr>
          <w:rFonts w:ascii="Times New Roman" w:hAnsi="Times New Roman" w:cs="Times New Roman"/>
          <w:sz w:val="26"/>
          <w:szCs w:val="26"/>
        </w:rPr>
        <w:t xml:space="preserve"> "О внесении изменений в постановление Правительства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17.3. От 01.06.2010 </w:t>
      </w:r>
      <w:hyperlink r:id="rId59">
        <w:r w:rsidRPr="00021A90">
          <w:rPr>
            <w:rFonts w:ascii="Times New Roman" w:hAnsi="Times New Roman" w:cs="Times New Roman"/>
            <w:color w:val="0000FF"/>
            <w:sz w:val="26"/>
            <w:szCs w:val="26"/>
          </w:rPr>
          <w:t>N 53/236</w:t>
        </w:r>
      </w:hyperlink>
      <w:r w:rsidRPr="00021A90">
        <w:rPr>
          <w:rFonts w:ascii="Times New Roman" w:hAnsi="Times New Roman" w:cs="Times New Roman"/>
          <w:sz w:val="26"/>
          <w:szCs w:val="26"/>
        </w:rPr>
        <w:t xml:space="preserve"> "Об обеспечении отдыха, оздоровления и занятости детей и молодежи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17.4. От 13.12.2010 </w:t>
      </w:r>
      <w:hyperlink r:id="rId60">
        <w:r w:rsidRPr="00021A90">
          <w:rPr>
            <w:rFonts w:ascii="Times New Roman" w:hAnsi="Times New Roman" w:cs="Times New Roman"/>
            <w:color w:val="0000FF"/>
            <w:sz w:val="26"/>
            <w:szCs w:val="26"/>
          </w:rPr>
          <w:t>N 81/602</w:t>
        </w:r>
      </w:hyperlink>
      <w:r w:rsidRPr="00021A90">
        <w:rPr>
          <w:rFonts w:ascii="Times New Roman" w:hAnsi="Times New Roman" w:cs="Times New Roman"/>
          <w:sz w:val="26"/>
          <w:szCs w:val="26"/>
        </w:rPr>
        <w:t xml:space="preserve"> "О внесении изменений в постановление Правительства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17.5. От 22.12.2010 </w:t>
      </w:r>
      <w:hyperlink r:id="rId61">
        <w:r w:rsidRPr="00021A90">
          <w:rPr>
            <w:rFonts w:ascii="Times New Roman" w:hAnsi="Times New Roman" w:cs="Times New Roman"/>
            <w:color w:val="0000FF"/>
            <w:sz w:val="26"/>
            <w:szCs w:val="26"/>
          </w:rPr>
          <w:t>N 83/648</w:t>
        </w:r>
      </w:hyperlink>
      <w:r w:rsidRPr="00021A90">
        <w:rPr>
          <w:rFonts w:ascii="Times New Roman" w:hAnsi="Times New Roman" w:cs="Times New Roman"/>
          <w:sz w:val="26"/>
          <w:szCs w:val="26"/>
        </w:rPr>
        <w:t xml:space="preserve"> "О внесении изменений в постановление Правительства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17.6. От 02.02.2011 </w:t>
      </w:r>
      <w:hyperlink r:id="rId62">
        <w:r w:rsidRPr="00021A90">
          <w:rPr>
            <w:rFonts w:ascii="Times New Roman" w:hAnsi="Times New Roman" w:cs="Times New Roman"/>
            <w:color w:val="0000FF"/>
            <w:sz w:val="26"/>
            <w:szCs w:val="26"/>
          </w:rPr>
          <w:t>N 88/7</w:t>
        </w:r>
      </w:hyperlink>
      <w:r w:rsidRPr="00021A90">
        <w:rPr>
          <w:rFonts w:ascii="Times New Roman" w:hAnsi="Times New Roman" w:cs="Times New Roman"/>
          <w:sz w:val="26"/>
          <w:szCs w:val="26"/>
        </w:rPr>
        <w:t xml:space="preserve"> "О распределении субсидий местным бюджетам из областного бюджета на оплату стоимости питания детей в оздоровительных </w:t>
      </w:r>
      <w:r w:rsidRPr="00021A90">
        <w:rPr>
          <w:rFonts w:ascii="Times New Roman" w:hAnsi="Times New Roman" w:cs="Times New Roman"/>
          <w:sz w:val="26"/>
          <w:szCs w:val="26"/>
        </w:rPr>
        <w:lastRenderedPageBreak/>
        <w:t>учреждениях с дневным пребыванием детей на 2011 год".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17.7. От 25.04.2011 </w:t>
      </w:r>
      <w:hyperlink r:id="rId63">
        <w:r w:rsidRPr="00021A90">
          <w:rPr>
            <w:rFonts w:ascii="Times New Roman" w:hAnsi="Times New Roman" w:cs="Times New Roman"/>
            <w:color w:val="0000FF"/>
            <w:sz w:val="26"/>
            <w:szCs w:val="26"/>
          </w:rPr>
          <w:t>N 101/151</w:t>
        </w:r>
      </w:hyperlink>
      <w:r w:rsidRPr="00021A90">
        <w:rPr>
          <w:rFonts w:ascii="Times New Roman" w:hAnsi="Times New Roman" w:cs="Times New Roman"/>
          <w:sz w:val="26"/>
          <w:szCs w:val="26"/>
        </w:rPr>
        <w:t xml:space="preserve"> "О внесении изменения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17.8. От 21.06.2011 </w:t>
      </w:r>
      <w:hyperlink r:id="rId64">
        <w:r w:rsidRPr="00021A90">
          <w:rPr>
            <w:rFonts w:ascii="Times New Roman" w:hAnsi="Times New Roman" w:cs="Times New Roman"/>
            <w:color w:val="0000FF"/>
            <w:sz w:val="26"/>
            <w:szCs w:val="26"/>
          </w:rPr>
          <w:t>N 109/258</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02.02.2011 N 88/7".</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17.9. От 11.08.2011 </w:t>
      </w:r>
      <w:hyperlink r:id="rId65">
        <w:r w:rsidRPr="00021A90">
          <w:rPr>
            <w:rFonts w:ascii="Times New Roman" w:hAnsi="Times New Roman" w:cs="Times New Roman"/>
            <w:color w:val="0000FF"/>
            <w:sz w:val="26"/>
            <w:szCs w:val="26"/>
          </w:rPr>
          <w:t>N 116/371</w:t>
        </w:r>
      </w:hyperlink>
      <w:r w:rsidRPr="00021A90">
        <w:rPr>
          <w:rFonts w:ascii="Times New Roman" w:hAnsi="Times New Roman" w:cs="Times New Roman"/>
          <w:sz w:val="26"/>
          <w:szCs w:val="26"/>
        </w:rPr>
        <w:t xml:space="preserve"> "О внесении изменения в постановление Правительства Кировской области от 02.02.2011 N 88/7".</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17.10. От 31.10.2011 </w:t>
      </w:r>
      <w:hyperlink r:id="rId66">
        <w:r w:rsidRPr="00021A90">
          <w:rPr>
            <w:rFonts w:ascii="Times New Roman" w:hAnsi="Times New Roman" w:cs="Times New Roman"/>
            <w:color w:val="0000FF"/>
            <w:sz w:val="26"/>
            <w:szCs w:val="26"/>
          </w:rPr>
          <w:t>N 125/554</w:t>
        </w:r>
      </w:hyperlink>
      <w:r w:rsidRPr="00021A90">
        <w:rPr>
          <w:rFonts w:ascii="Times New Roman" w:hAnsi="Times New Roman" w:cs="Times New Roman"/>
          <w:sz w:val="26"/>
          <w:szCs w:val="26"/>
        </w:rPr>
        <w:t xml:space="preserve"> "О внесении изменения в постановление Правительства Кировской области от 02.02.2011 N 88/7".</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17.11. От 27.12.2011 </w:t>
      </w:r>
      <w:hyperlink r:id="rId67">
        <w:r w:rsidRPr="00021A90">
          <w:rPr>
            <w:rFonts w:ascii="Times New Roman" w:hAnsi="Times New Roman" w:cs="Times New Roman"/>
            <w:color w:val="0000FF"/>
            <w:sz w:val="26"/>
            <w:szCs w:val="26"/>
          </w:rPr>
          <w:t>N 134/699</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17.12. От 05.03.2012 </w:t>
      </w:r>
      <w:hyperlink r:id="rId68">
        <w:r w:rsidRPr="00021A90">
          <w:rPr>
            <w:rFonts w:ascii="Times New Roman" w:hAnsi="Times New Roman" w:cs="Times New Roman"/>
            <w:color w:val="0000FF"/>
            <w:sz w:val="26"/>
            <w:szCs w:val="26"/>
          </w:rPr>
          <w:t>N 142/104</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17.13. От 22.05.2012 </w:t>
      </w:r>
      <w:hyperlink r:id="rId69">
        <w:r w:rsidRPr="00021A90">
          <w:rPr>
            <w:rFonts w:ascii="Times New Roman" w:hAnsi="Times New Roman" w:cs="Times New Roman"/>
            <w:color w:val="0000FF"/>
            <w:sz w:val="26"/>
            <w:szCs w:val="26"/>
          </w:rPr>
          <w:t>N 153/286</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17.14. От 09.06.2012 </w:t>
      </w:r>
      <w:hyperlink r:id="rId70">
        <w:r w:rsidRPr="00021A90">
          <w:rPr>
            <w:rFonts w:ascii="Times New Roman" w:hAnsi="Times New Roman" w:cs="Times New Roman"/>
            <w:color w:val="0000FF"/>
            <w:sz w:val="26"/>
            <w:szCs w:val="26"/>
          </w:rPr>
          <w:t>N 155/312</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01.06.2010 N 53/236".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17.15. От 29.08.2012 </w:t>
      </w:r>
      <w:hyperlink r:id="rId71">
        <w:r w:rsidRPr="00021A90">
          <w:rPr>
            <w:rFonts w:ascii="Times New Roman" w:hAnsi="Times New Roman" w:cs="Times New Roman"/>
            <w:color w:val="0000FF"/>
            <w:sz w:val="26"/>
            <w:szCs w:val="26"/>
          </w:rPr>
          <w:t>N 168/499</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17.16. От 17.12.2012 </w:t>
      </w:r>
      <w:hyperlink r:id="rId72">
        <w:r w:rsidRPr="00021A90">
          <w:rPr>
            <w:rFonts w:ascii="Times New Roman" w:hAnsi="Times New Roman" w:cs="Times New Roman"/>
            <w:color w:val="0000FF"/>
            <w:sz w:val="26"/>
            <w:szCs w:val="26"/>
          </w:rPr>
          <w:t>N 186/771</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01.06.2010 N 53/236".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17.17. От 20.12.2012 </w:t>
      </w:r>
      <w:hyperlink r:id="rId73">
        <w:r w:rsidRPr="00021A90">
          <w:rPr>
            <w:rFonts w:ascii="Times New Roman" w:hAnsi="Times New Roman" w:cs="Times New Roman"/>
            <w:color w:val="0000FF"/>
            <w:sz w:val="26"/>
            <w:szCs w:val="26"/>
          </w:rPr>
          <w:t>N 187/816</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17.18. От 03.07.2013 </w:t>
      </w:r>
      <w:hyperlink r:id="rId74">
        <w:r w:rsidRPr="00021A90">
          <w:rPr>
            <w:rFonts w:ascii="Times New Roman" w:hAnsi="Times New Roman" w:cs="Times New Roman"/>
            <w:color w:val="0000FF"/>
            <w:sz w:val="26"/>
            <w:szCs w:val="26"/>
          </w:rPr>
          <w:t>N 215/394</w:t>
        </w:r>
      </w:hyperlink>
      <w:r w:rsidRPr="00021A90">
        <w:rPr>
          <w:rFonts w:ascii="Times New Roman" w:hAnsi="Times New Roman" w:cs="Times New Roman"/>
          <w:sz w:val="26"/>
          <w:szCs w:val="26"/>
        </w:rPr>
        <w:t xml:space="preserve"> "О внесении изменений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17.19. От 10.12.2013 </w:t>
      </w:r>
      <w:hyperlink r:id="rId75">
        <w:r w:rsidRPr="00021A90">
          <w:rPr>
            <w:rFonts w:ascii="Times New Roman" w:hAnsi="Times New Roman" w:cs="Times New Roman"/>
            <w:color w:val="0000FF"/>
            <w:sz w:val="26"/>
            <w:szCs w:val="26"/>
          </w:rPr>
          <w:t>N 239/814</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01.06.2010 N 53/236".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17.20. От 24.12.2013 </w:t>
      </w:r>
      <w:hyperlink r:id="rId76">
        <w:r w:rsidRPr="00021A90">
          <w:rPr>
            <w:rFonts w:ascii="Times New Roman" w:hAnsi="Times New Roman" w:cs="Times New Roman"/>
            <w:color w:val="0000FF"/>
            <w:sz w:val="26"/>
            <w:szCs w:val="26"/>
          </w:rPr>
          <w:t>N 241/905</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17.21. От 10.06.2014 </w:t>
      </w:r>
      <w:hyperlink r:id="rId77">
        <w:r w:rsidRPr="00021A90">
          <w:rPr>
            <w:rFonts w:ascii="Times New Roman" w:hAnsi="Times New Roman" w:cs="Times New Roman"/>
            <w:color w:val="0000FF"/>
            <w:sz w:val="26"/>
            <w:szCs w:val="26"/>
          </w:rPr>
          <w:t>N 266/381</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17.22. От 23.01.2015 </w:t>
      </w:r>
      <w:hyperlink r:id="rId78">
        <w:r w:rsidRPr="00021A90">
          <w:rPr>
            <w:rFonts w:ascii="Times New Roman" w:hAnsi="Times New Roman" w:cs="Times New Roman"/>
            <w:color w:val="0000FF"/>
            <w:sz w:val="26"/>
            <w:szCs w:val="26"/>
          </w:rPr>
          <w:t>N 22/19</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01.06.2010 N 53/236".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17.23. От 24.02.2015 </w:t>
      </w:r>
      <w:hyperlink r:id="rId79">
        <w:r w:rsidRPr="00021A90">
          <w:rPr>
            <w:rFonts w:ascii="Times New Roman" w:hAnsi="Times New Roman" w:cs="Times New Roman"/>
            <w:color w:val="0000FF"/>
            <w:sz w:val="26"/>
            <w:szCs w:val="26"/>
          </w:rPr>
          <w:t>N 26/99</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17.24. От 07.05.2015 </w:t>
      </w:r>
      <w:hyperlink r:id="rId80">
        <w:r w:rsidRPr="00021A90">
          <w:rPr>
            <w:rFonts w:ascii="Times New Roman" w:hAnsi="Times New Roman" w:cs="Times New Roman"/>
            <w:color w:val="0000FF"/>
            <w:sz w:val="26"/>
            <w:szCs w:val="26"/>
          </w:rPr>
          <w:t>N 37/240</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17.25. От 15.12.2015 </w:t>
      </w:r>
      <w:hyperlink r:id="rId81">
        <w:r w:rsidRPr="00021A90">
          <w:rPr>
            <w:rFonts w:ascii="Times New Roman" w:hAnsi="Times New Roman" w:cs="Times New Roman"/>
            <w:color w:val="0000FF"/>
            <w:sz w:val="26"/>
            <w:szCs w:val="26"/>
          </w:rPr>
          <w:t>N 74/818</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17.26. От 13.04.2016 </w:t>
      </w:r>
      <w:hyperlink r:id="rId82">
        <w:r w:rsidRPr="00021A90">
          <w:rPr>
            <w:rFonts w:ascii="Times New Roman" w:hAnsi="Times New Roman" w:cs="Times New Roman"/>
            <w:color w:val="0000FF"/>
            <w:sz w:val="26"/>
            <w:szCs w:val="26"/>
          </w:rPr>
          <w:t>N 94/208</w:t>
        </w:r>
      </w:hyperlink>
      <w:r w:rsidRPr="00021A90">
        <w:rPr>
          <w:rFonts w:ascii="Times New Roman" w:hAnsi="Times New Roman" w:cs="Times New Roman"/>
          <w:sz w:val="26"/>
          <w:szCs w:val="26"/>
        </w:rPr>
        <w:t xml:space="preserve"> "О внесении изменений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17.27. От 25.07.2016 </w:t>
      </w:r>
      <w:hyperlink r:id="rId83">
        <w:r w:rsidRPr="00021A90">
          <w:rPr>
            <w:rFonts w:ascii="Times New Roman" w:hAnsi="Times New Roman" w:cs="Times New Roman"/>
            <w:color w:val="0000FF"/>
            <w:sz w:val="26"/>
            <w:szCs w:val="26"/>
          </w:rPr>
          <w:t>N 113/451</w:t>
        </w:r>
      </w:hyperlink>
      <w:r w:rsidRPr="00021A90">
        <w:rPr>
          <w:rFonts w:ascii="Times New Roman" w:hAnsi="Times New Roman" w:cs="Times New Roman"/>
          <w:sz w:val="26"/>
          <w:szCs w:val="26"/>
        </w:rPr>
        <w:t xml:space="preserve"> "О внесении изменения в постановление Правительства Кировской области от 12.04.2010 N 47/143".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18. Внести изменение в постановление Правительства Кировской области от 10.05.2012 N 151/255 "О внесении изменений в некоторые постановления Правительства Кировской области", исключив </w:t>
      </w:r>
      <w:hyperlink r:id="rId84">
        <w:r w:rsidRPr="00021A90">
          <w:rPr>
            <w:rFonts w:ascii="Times New Roman" w:hAnsi="Times New Roman" w:cs="Times New Roman"/>
            <w:color w:val="0000FF"/>
            <w:sz w:val="26"/>
            <w:szCs w:val="26"/>
          </w:rPr>
          <w:t>пункт 9</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19. Настоящее постановление вступает в силу по истечении 10 дней со дня его официального опубликования, за исключением </w:t>
      </w:r>
      <w:hyperlink w:anchor="P33">
        <w:r w:rsidRPr="00021A90">
          <w:rPr>
            <w:rFonts w:ascii="Times New Roman" w:hAnsi="Times New Roman" w:cs="Times New Roman"/>
            <w:color w:val="0000FF"/>
            <w:sz w:val="26"/>
            <w:szCs w:val="26"/>
          </w:rPr>
          <w:t>пункта 11</w:t>
        </w:r>
      </w:hyperlink>
      <w:r w:rsidRPr="00021A90">
        <w:rPr>
          <w:rFonts w:ascii="Times New Roman" w:hAnsi="Times New Roman" w:cs="Times New Roman"/>
          <w:sz w:val="26"/>
          <w:szCs w:val="26"/>
        </w:rPr>
        <w:t xml:space="preserve">, вступающего в силу </w:t>
      </w:r>
      <w:r w:rsidRPr="00021A90">
        <w:rPr>
          <w:rFonts w:ascii="Times New Roman" w:hAnsi="Times New Roman" w:cs="Times New Roman"/>
          <w:sz w:val="26"/>
          <w:szCs w:val="26"/>
        </w:rPr>
        <w:lastRenderedPageBreak/>
        <w:t xml:space="preserve">после вступления в силу соответствующих изменений в государственную </w:t>
      </w:r>
      <w:hyperlink r:id="rId85">
        <w:r w:rsidRPr="00021A90">
          <w:rPr>
            <w:rFonts w:ascii="Times New Roman" w:hAnsi="Times New Roman" w:cs="Times New Roman"/>
            <w:color w:val="0000FF"/>
            <w:sz w:val="26"/>
            <w:szCs w:val="26"/>
          </w:rPr>
          <w:t>программу</w:t>
        </w:r>
      </w:hyperlink>
      <w:r w:rsidRPr="00021A90">
        <w:rPr>
          <w:rFonts w:ascii="Times New Roman" w:hAnsi="Times New Roman" w:cs="Times New Roman"/>
          <w:sz w:val="26"/>
          <w:szCs w:val="26"/>
        </w:rPr>
        <w:t xml:space="preserve"> Кировской области "Развитие образования" на 2014 - 2020 годы, утвержденную постановлением Правительства Кировской области от 10.09.2013 N 226/595 "О государственной программе Кировской области "Развитие образования" на 2014 - 2020 годы".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20. Контроль за выполнением настоящего постановления возложить на заместителя Председателя Правительства Кировской области Шумайлову С.В.</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20 в ред. </w:t>
      </w:r>
      <w:hyperlink r:id="rId8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Вр.и.о. Губернатора -</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Председателя Правительства</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И.В.ВАСИЛЬЕВ</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СОСТАВ</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ОБЛАСТНОЙ МЕЖВЕДОМСТВЕННОЙ КОМИССИИ ПО ОРГАНИЗАЦИИ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ОЗДОРОВЛЕНИЯ И ЗАНЯТОСТИ ДЕТЕЙ И МОЛОДЕЖИ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87">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20.04.2020 N 187-П.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2</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Утверждено</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ПОЛОЖЕНИЕ</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 xml:space="preserve">ОБ ОБЛАСТНОЙ МЕЖВЕДОМСТВЕННОЙ КОМИССИИ ПО </w:t>
      </w:r>
      <w:r w:rsidRPr="00021A90">
        <w:rPr>
          <w:rFonts w:ascii="Times New Roman" w:hAnsi="Times New Roman" w:cs="Times New Roman"/>
          <w:sz w:val="26"/>
          <w:szCs w:val="26"/>
        </w:rPr>
        <w:lastRenderedPageBreak/>
        <w:t>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ОЗДОРОВЛЕНИЯ И ЗАНЯТОСТИ ДЕТЕЙ И МОЛОДЕЖИ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Исключено. - </w:t>
      </w:r>
      <w:hyperlink r:id="rId88">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20.04.2020 N 187-П.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3</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1" w:name="P173"/>
      <w:bookmarkEnd w:id="1"/>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ПУТЕВОК В ЗАГОРОДНЫЕ СТАЦИОНАРНЫЕ</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ОРГАНИЗАЦИИ ОТДЫХА И ОЗДОРОВЛЕНИЯ ДЕТЕЙ ДЕТЯМ-СИРОТАМ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ДЕТЯМ, ОСТАВШИМСЯ БЕЗ ПОПЕЧЕНИЯ РОДИТЕЛЕЙ, ЯВЛЯЮЩИМСЯ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ВОСПИТАННИКАМИ ОРГАНИЗАЦИЙ ДЛЯ ДЕТЕЙ-СИРОТ И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ОСТАВШИХСЯ БЕЗ ПОПЕЧЕНИЯ РОДИТЕЛЕЙ</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22.05.2024 </w:t>
            </w:r>
            <w:hyperlink r:id="rId89">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09.08.2024 </w:t>
            </w:r>
            <w:hyperlink r:id="rId90">
              <w:r w:rsidRPr="00021A90">
                <w:rPr>
                  <w:rFonts w:ascii="Times New Roman" w:hAnsi="Times New Roman" w:cs="Times New Roman"/>
                  <w:color w:val="0000FF"/>
                  <w:sz w:val="26"/>
                  <w:szCs w:val="26"/>
                </w:rPr>
                <w:t>N 353-П</w:t>
              </w:r>
            </w:hyperlink>
            <w:r w:rsidRPr="00021A90">
              <w:rPr>
                <w:rFonts w:ascii="Times New Roman" w:hAnsi="Times New Roman" w:cs="Times New Roman"/>
                <w:color w:val="392C69"/>
                <w:sz w:val="26"/>
                <w:szCs w:val="26"/>
              </w:rPr>
              <w:t xml:space="preserve">, от 27.11.2024 </w:t>
            </w:r>
            <w:hyperlink r:id="rId91">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определяет правила предоставления путевок в загородные стационарные организации отдыха и оздоровления детей (далее - загородный лагерь) детям-сиротам и детям, оставшимся без попечения родителей, являющимся воспитанниками организаций для детей-сирот и детей, оставшихся без попечения родителей (далее - дети-сироты).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Путевки в загородные лагеря детям-сиротам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9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09.08.2024 N 353-П)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 Направление детей-сирот в загородные лагеря осуществляют организации для детей-сирот и детей, оставшихся без попечения родителей (далее - организации), в соответствии с порядком, утверждаемым министерством образования Кировской области (далее - министерство).</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постановлений Правительства Кировской области от 09.08.2024 </w:t>
      </w:r>
      <w:hyperlink r:id="rId93">
        <w:r w:rsidRPr="00021A90">
          <w:rPr>
            <w:rFonts w:ascii="Times New Roman" w:hAnsi="Times New Roman" w:cs="Times New Roman"/>
            <w:color w:val="0000FF"/>
            <w:sz w:val="26"/>
            <w:szCs w:val="26"/>
          </w:rPr>
          <w:t>N 353-П</w:t>
        </w:r>
      </w:hyperlink>
      <w:r w:rsidRPr="00021A90">
        <w:rPr>
          <w:rFonts w:ascii="Times New Roman" w:hAnsi="Times New Roman" w:cs="Times New Roman"/>
          <w:sz w:val="26"/>
          <w:szCs w:val="26"/>
        </w:rPr>
        <w:t xml:space="preserve">, от </w:t>
      </w:r>
      <w:r w:rsidRPr="00021A90">
        <w:rPr>
          <w:rFonts w:ascii="Times New Roman" w:hAnsi="Times New Roman" w:cs="Times New Roman"/>
          <w:sz w:val="26"/>
          <w:szCs w:val="26"/>
        </w:rPr>
        <w:lastRenderedPageBreak/>
        <w:t xml:space="preserve">27.11.2024 </w:t>
      </w:r>
      <w:hyperlink r:id="rId94">
        <w:r w:rsidRPr="00021A90">
          <w:rPr>
            <w:rFonts w:ascii="Times New Roman" w:hAnsi="Times New Roman" w:cs="Times New Roman"/>
            <w:color w:val="0000FF"/>
            <w:sz w:val="26"/>
            <w:szCs w:val="26"/>
          </w:rPr>
          <w:t>N 514-П</w:t>
        </w:r>
      </w:hyperlink>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Для получения путевок в текущем году в загородные лагеря организации в срок до 30 марта текущего года направляют в министерство заявку о потребности в предоставлении путевок в загородные лагеря (далее - заявка) по форме, утвержденной министерством. В заявку включаются дети-сироты в возрасте от 6 до 17 лет (включительно), не имеющие в соответствии с действующим законодательством Российской Федерации медицинских противопоказаний к направлению в загородный лагерь.</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9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09.08.2024 N 353-П)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Приобретение путевок в загородные лагеря, расположенные за пределами Кировской области, для детей-сирот осуществляет министерство в установленном действующим законодательством порядке в пределах средств, предусмотренных в областном бюджете на организацию отдыха и оздоровления детей, находящихся в трудной жизненной ситуации.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6. Распределение путевок в загородные лагеря, расположенные за пределами Кировской области, утверждается правовым актом министерства. Копии правового акта направляются министерством в организации не позднее 14 рабочих дней до даты заезда в загородные лагеря, расположенные за пределами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7. Предоставление путевок в загородные лагеря, расположенные на территории Кировской области, детям-сиротам осуществляет государственное учреждение, подведомственное министерству, которому в установленном действующим законодательством порядке доведено государственное задание по организации отдыха и оздоровления детей, находящихся в трудной жизненной ситуации (далее - учреждение).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9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8.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 расположенные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9. Распределение путевок в загородные лагеря, расположенные на территории Кировской области, утверждается приказом руководителя учреждения о распределении путевок для детей, находящихся в трудной жизненной ситуации (далее - приказ). Копия приказа доводится учреждением до министерства в срок не позднее 21 апреля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10. На основании приказа министерство доводит до организаций информацию о распределении путевок в загородные лагеря, расположенные на территории Кировской области, по сменам в срок не позднее 20 календарных дней до даты заезда в загородные лагеря, расположенные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На основании копий правовых актов министерства и учреждения организация направляет предварительный список детей-сирот, которым будут предоставляться путевки в загородные лагеря, расположенные на территории Кировской области (далее - список), а также данные сопровождающих специалистов в министерство и учреждение в срок не позднее 10 рабочих дней до даты заезда в загородный лагерь, расположенный на территории Кировской области, окончательный список - за 5 рабочих дней до даты заезда в загородный лагерь, расположенный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12. При невозможности использования предоставленной путевки в загородный лагерь, расположенный на территории Кировской области, или в связи с внесением изменений в предварительный список организация обязана проинформировать об </w:t>
      </w:r>
      <w:r w:rsidRPr="00021A90">
        <w:rPr>
          <w:rFonts w:ascii="Times New Roman" w:hAnsi="Times New Roman" w:cs="Times New Roman"/>
          <w:sz w:val="26"/>
          <w:szCs w:val="26"/>
        </w:rPr>
        <w:lastRenderedPageBreak/>
        <w:t>этом министерство и учреждение не позднее чем за 5 рабочих дней до даты заезда в загородный лагерь, расположенный на территории Кировской области. Внесение изменений в предварительный список согласовывается с министерством и учреждением.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Дети-сироты принимаются в загородный лагерь, расположенный на территории Кировской области, в сопровождении сотрудника организации, который имеет опыт работы с детьми-сиротами не менее 1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14. Прием детей-сирот в загородные лагеря, расположенные на территории Кировской области, осуществляется согласно спискам, направленным в учреждение организациями.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4</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2" w:name="P213"/>
      <w:bookmarkEnd w:id="2"/>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ПУТЕВОК В ЗАГОРОДНЫЕ СТАЦИОНАРНЫЕ 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ОЗДОРОВЛЕНИЯ ДЕТЕЙ ДЕТЯМ-СИРОТАМ И ДЕТЯМ,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ОСТАВШИМСЯ БЕЗ ПОПЕЧЕНИЯ РОДИТЕЛЕЙ, НАХОДЯЩИМСЯ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ПОД ОПЕКОЙ (ПОПЕЧИТЕЛЬСТВОМ), В ПРИЕМНОЙ СЕМЬЕ</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22.05.2024 </w:t>
            </w:r>
            <w:hyperlink r:id="rId97">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27.11.2024 </w:t>
            </w:r>
            <w:hyperlink r:id="rId98">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находящимся под опекой (попечительством), в приемной семье, определяет правила предоставления путевок в загородные стационарные организации отдыха и оздоровления детей (далее - загородные лагеря) детям-сиротам и детям, оставшимся без попечения родителей, находящимся под опекой (попечительством), в приемной семье (далее - подопечные дети).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Путевки в загородные лагеря подопечным детям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за год.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 Направление подопечных детей в загородные лагеря осуществляется органами местного самоуправления муниципальных районов, муниципальных </w:t>
      </w:r>
      <w:r w:rsidRPr="00021A90">
        <w:rPr>
          <w:rFonts w:ascii="Times New Roman" w:hAnsi="Times New Roman" w:cs="Times New Roman"/>
          <w:sz w:val="26"/>
          <w:szCs w:val="26"/>
        </w:rPr>
        <w:lastRenderedPageBreak/>
        <w:t xml:space="preserve">округов, городских округов Кировской области, наделенными </w:t>
      </w:r>
      <w:hyperlink r:id="rId99">
        <w:r w:rsidRPr="00021A90">
          <w:rPr>
            <w:rFonts w:ascii="Times New Roman" w:hAnsi="Times New Roman" w:cs="Times New Roman"/>
            <w:color w:val="0000FF"/>
            <w:sz w:val="26"/>
            <w:szCs w:val="26"/>
          </w:rPr>
          <w:t>Законом</w:t>
        </w:r>
      </w:hyperlink>
      <w:r w:rsidRPr="00021A90">
        <w:rPr>
          <w:rFonts w:ascii="Times New Roman" w:hAnsi="Times New Roman" w:cs="Times New Roman"/>
          <w:sz w:val="26"/>
          <w:szCs w:val="26"/>
        </w:rPr>
        <w:t xml:space="preserve"> Кировской области от 02.11.2007 N 183-ЗО "Об организации и осуществлении деятельности по опеке и попечительству в Кировской области" полномочиями на осуществление деятельности по опеке и попечительству по месту жительства подопечных детей (далее - органы опеки и попечительства).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Предоставление путевок в загородные лагеря, расположенные на территории Кировской области, подопечным детям осуществляет государственное учреждение, подведомственное министерству образования Кировской области, которому 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00">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Для получения путевок в загородные лагеря в текущем году опекуны (попечители), приемные родители подопечных детей (далее - законные представители) подают в срок до 20 марта текущего года в органы опеки и попечительства заявление о предоставлении путевки в загородный лагерь (далее - заявление) на подопечных детей в возрасте от 6 до 17 лет (включительно).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заявлении указываются сведения, подтверждающие статус ребенка-сироты, ребенка, оставшегося без попечения родителей.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 подаче заявления законный представитель предъявляет свой паспорт, а также документ, подтверждающий отсутствие у подопечного ребенка медицинских противопоказаний к направлению в загородный лагерь в соответствии с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6. Органы опеки и попечительства регистрируют заявления законных представителей в порядке очередности их поступления и направляют в срок до 30 марта текущего года в министерство образования Кировской области (далее - министерство) заявку о потребности в предоставлении путевок в загородные лагеря (далее - заявка) по форме, утвержденной министерством.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7. Приобретение путевок в загородные лагеря, расположенные за пределами Кировской области, для подопечных детей осуществляет министерство в установленном действующим законодательством порядке в пределах средств, предусмотренных в областном бюджете на организацию отдыха и оздоровления детей, находящихся в трудной жизненной ситуации. Распределение путевок в загородные лагеря, расположенные за пределами Кировской области, утверждается правовым актом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8.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 расположенные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9. Распределение путевок в загородные лагеря, расположенные на территории Кировской области, утверждается приказом руководителя учреждения. Копия приказа руководителя учреждения о распределении путевок в загородные лагеря для детей, находящихся в трудной жизненной ситуации, направляется учреждением в министерство в срок не позднее 21 апреля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10. На основании приказа руководителя учреждения о распределении путевок в загородные лагеря для детей, находящихся в трудной жизненной ситуации, министерство доводит до органов опеки и попечительства информацию о распределении путевок в загородные лагеря, расположенные на территории Кировской области, по сменам в срок не позднее 20 календарных дней до даты </w:t>
      </w:r>
      <w:r w:rsidRPr="00021A90">
        <w:rPr>
          <w:rFonts w:ascii="Times New Roman" w:hAnsi="Times New Roman" w:cs="Times New Roman"/>
          <w:sz w:val="26"/>
          <w:szCs w:val="26"/>
        </w:rPr>
        <w:lastRenderedPageBreak/>
        <w:t>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Органы опеки и попечительства на основании копий правовых актов министерства и учреждения в порядке очередности, определенной датой регистрации заявления законного представителя, утверждают списки подопечных детей, нуждающихся в выделении путевок в загородные лагеря, расположенные на территории Кировской области (далее - списки), которые направляют в министерство и учреждение в срок не позднее 10 рабочих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 При невозможности использования предоставленной путевки или в связи с внесением изменений в списки органы опеки и попечительства обязаны проинформировать об этом министерство и учреждение не позднее чем за 5 рабочих дней до даты заезда в загородный лагерь, расположенный на территории Кировской области. Внесение изменений в списки согласовывается с министерством и учреждением.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Прием подопечных детей в загородные лагеря, расположенные на территории Кировской области, осуществляется согласно спискам, направленным в учреждение органами опеки и попечительства.</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5</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3" w:name="P250"/>
      <w:bookmarkEnd w:id="3"/>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ПУТЕВОК В ЗАГОРОДНЫЕ СТАЦИОНАРНЫЕ 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ОЗДОРОВЛЕНИЯ ДЕТЕЙ ДЕТЯМ-СИРОТАМ И ДЕТЯМ,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ОСТАВШИМСЯ БЕЗ ПОПЕЧЕНИЯ РОДИТЕЛЕЙ, ОБУЧАЮЩИМСЯ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 ОРГАНИЗАЦИЯХ, ОСУЩЕСТВЛЯЮЩИХ ОБРАЗОВАТЕЛЬНУЮ ДЕЯТЕЛЬНОСТЬ</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 ОСНОВНЫМ ПРОФЕССИОНАЛЬНЫМ ОБРАЗОВАТЕЛЬНЫМ ПРОГРАММАМ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(ИЛИ) ПО ПРОГРАММАМ ПРОФЕССИОНАЛЬНОЙ ПОДГОТОВКИ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 ПРОФЕССИЯМ РАБОЧИХ, ДОЛЖНОСТЯМ СЛУЖАЩИХ, ПО ОЧНОЙ ФОРМЕ</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ОБУЧЕНИЯ ЗА СЧЕТ СРЕДСТВ ОБЛАСТНОГО БЮДЖЕТА</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22.05.2024 </w:t>
            </w:r>
            <w:hyperlink r:id="rId101">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27.11.2024 </w:t>
            </w:r>
            <w:hyperlink r:id="rId102">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lastRenderedPageBreak/>
        <w:t>1. Порядок предоставления путевок в загородные стационарные организации отдыха и оздоровления детей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по очной форме обучения за счет средств областного бюджета, определяет правила предоставления путевок в загородные стационарные организации отдыха и оздоровления детей, расположенные на территории Кировской области (далее - загородные лагеря), детям-сиротам и детям, оставшимся без попечения родителей, обучающимся в организациях, осуществляющих образовательную деятельность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(далее - профессиональные образовательные организации), по очной форме обучения за счет средств областного бюджета.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Путевки в загородные лагеря детям-сиротам и детям, оставшимся без попечения родителей, обучающимся в профессиональных образовательных организациях по очной форме обучения за счет средств областного бюджета (далее - обучающиеся),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за год.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 Предоставление путевок в загородные лагеря обучающимся осуществляет государственное учреждение, подведомственное министерству образования Кировской области, которому 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0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 Направление обучающихся в загородные лагеря осуществляет орган опеки и попечительства по месту нахождения профессиональной образовательной организации, на который в соответствии с </w:t>
      </w:r>
      <w:hyperlink r:id="rId104">
        <w:r w:rsidRPr="00021A90">
          <w:rPr>
            <w:rFonts w:ascii="Times New Roman" w:hAnsi="Times New Roman" w:cs="Times New Roman"/>
            <w:color w:val="0000FF"/>
            <w:sz w:val="26"/>
            <w:szCs w:val="26"/>
          </w:rPr>
          <w:t>пунктом 4 статьи 155.1</w:t>
        </w:r>
      </w:hyperlink>
      <w:r w:rsidRPr="00021A90">
        <w:rPr>
          <w:rFonts w:ascii="Times New Roman" w:hAnsi="Times New Roman" w:cs="Times New Roman"/>
          <w:sz w:val="26"/>
          <w:szCs w:val="26"/>
        </w:rPr>
        <w:t xml:space="preserve"> Семейного кодекса Российской Федерации возложено исполнение обязанностей опекуна или попечителя (далее - орган опеки и попечительства).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Для получения путевок в загородные лагеря в текущем году профессиональные образовательные организации направляют в орган опеки и попечительства заявки о потребности в предоставлении путевок в загородные лагеря (далее - заявки) по форме, утвержденной министерством образования Кировской области (далее - министерство), в срок до 20 марта текущего года. В заявку включаются обучающиеся в возрасте до 17 лет (включительно), не имеющие в соответствии с действующим законодательством Российской Федерации медицинских противопоказаний к направлению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6. Орган опеки и попечительства направляет заявки в министерство в срок до 30 марта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7.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8. Распределение путевок в загородные лагеря утверждается приказом руководителя учреждения. Копия приказа руководителя учреждения о распределении путевок в загородные лагеря для детей, находящихся в трудной жизненной ситуации, направляется учреждением в министерство в срок не позднее 21 апреля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9. На основании приказа руководителя учреждения о распределении путевок в загородные лагеря для детей, находящихся в трудной жизненной ситуации, министерство доводит до органа опеки и попечительства информацию о распределении путевок в загородные лагеря по сменам в срок не позднее 20 календарных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10. Орган опеки и попечительства доводит до обучающихся информацию о распределении путевок в загородные лагеря по сменам через администрации профессиональных образовательных организаций в срок не позднее 14 календарных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Орган опеки и попечительства направляет список обучающихся, нуждающихся в выделении путевок в загородные лагеря (далее - список), а также психолого-педагогические характеристики на обучающихся в министерство и учреждение в срок не позднее 10 рабочих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 При невозможности использования предоставленной путевки или в связи с внесением изменений в список орган опеки и попечительства обязан проинформировать об этом министерство и учреждение не позднее чем за 5 рабочих дней до даты заезда в загородный лагерь. Внесение изменений в список согласовывается с министерством и учреждением.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Прием обучающихся в загородный лагерь осуществляется согласно спискам, направленным в учреждение органами опеки и попечительства.</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Утверждены</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4" w:name="P289"/>
      <w:bookmarkEnd w:id="4"/>
      <w:r w:rsidRPr="00021A90">
        <w:rPr>
          <w:rFonts w:ascii="Times New Roman" w:hAnsi="Times New Roman" w:cs="Times New Roman"/>
          <w:sz w:val="26"/>
          <w:szCs w:val="26"/>
        </w:rPr>
        <w:t>ПОРЯДОК И УСЛОВИЯ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ОПЛАТЫ СТОИМОСТИ ПРОЕЗДА НА МЕЖДУГОРОДНОМ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ТРАНСПОРТЕ ОРГАНИЗОВАННЫХ ГРУПП ДЕТЕЙ-СИРОТ И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ОСТАВШИХСЯ БЕЗ ПОПЕЧЕНИЯ РОДИТЕЛЕЙ, К МЕСТУ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 ЗАГОРОДНЫЕ СТАЦИОНАРНЫЕ ОРГАНИЗАЦИИ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ОЗДОРОВЛЕНИЯ ДЕТЕЙ И ОБРАТНО</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(в ред. </w:t>
            </w:r>
            <w:hyperlink r:id="rId10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color w:val="392C69"/>
                <w:sz w:val="26"/>
                <w:szCs w:val="26"/>
              </w:rPr>
              <w:t xml:space="preserve"> Правительства Кировской области от 29.12.2017 N 183-П)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и условия оплаты стоимости проезда на междугородном транспорте организованных групп детей-сирот и детей, оставшихся без попечения родителей, к месту отдыха в загородные стационарные организации отдыха и оздоровления детей (далее - загородные лагеря) и обратно устанавливают правила оплаты стоимости проезда на междугородном транспорте организованных групп детей-сирот и детей, оставшихся без попечения родителей (далее - организованные группы детей-сирот), к месту отдыха в загородные лагеря и обратно.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Оплата стоимости проезда на междугородном транспорте организованных групп детей-сирот к месту отдыха в загородные лагеря и обратно осуществляется при проезде на следующих видах транспорта междугороднего сообщения: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 На железнодорожном транспорте (поезда и вагоны всех категорий, за исключением вагонов повышенной комфортности).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 На водном транспорте.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2.3. На автомобильном транспорте (общего пользования).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На воздушном транспорте (экономический класс).</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 Для сопровождения организованных групп детей-сирот в загородный лагерь и обратно назначаются сопровождающие лица на основании правового акта министерства образования Кировской области (далее - министерство).</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0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29.12.2017 N 183-П)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Проездные документы для организованных групп детей-сирот и сопровождающих их лиц приобретаются у транспортных организаций министерством или подведомственными ему организациями, уполномоченными на организацию проезда на междугородном транспорте организованных групп детей-сирот и сопровождающих их лиц в загородные лагеря и обратно, на основании правового акта министерства в соответствии с действующим законодательством.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07">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29.12.2017 N 183-П)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Оплата стоимости проезда на междугородном транспорте организованных групп детей-сирот и сопровождающих их лиц осуществляется в пределах средств, предусмотренных в областном бюджете на реализацию мероприятий по организации отдыха и оздоровления детей-сирот и детей, оставшихся без попечения родителей.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7</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СОЗДАНИЯ ДЕТСКИХ ЛАГЕРЕЙ С ДНЕВНЫМ ПРЕБЫВАНИЕМ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БАЗЕ ОБЛАСТНЫХ ГОСУДАРСТВЕННЫХ ОРГАНИЗАЦИЙ СОЦИАЛЬНОГО</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ОБСЛУЖИВАНИЯ, ОСУЩЕСТВЛЯЮЩИХ МЕРОПРИЯТИЯ ПО 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ОЗДОРОВЛЕНИЯ ДЕТЕЙ, НАХОДЯЩИХСЯ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 ТРУДНОЙ ЖИЗНЕННОЙ СИТУАЦИИ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108">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8</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Утверждены</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 И УСЛОВИЯ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ОПЛАТЫ ПОЛНОЙ СТОИМОСТИ ПИТАНИЯ ДЕТЕЙ, НАХОДЯЩИХСЯ В ТРУДНОЙ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ЖИЗНЕННОЙ СИТУАЦИИ, В ДЕТСКИХ ЛАГЕРЯХ С ДНЕВНЫМ ПРЕБЫВАНИЕМ,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СТОИМОСТИ ПУТЕВОК ДЛЯ ДЕТЕЙ, НАХОДЯЩИХСЯ В ТРУДНОЙ ЖИЗНЕННОЙ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СИТУАЦИИ, В ЗАГОРОДНЫЕ СТАЦИОНАРНЫЕ ОРГАНИЗАЦИИ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ОЗДОРОВЛЕНИЯ ДЕТЕЙ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Исключены. - </w:t>
      </w:r>
      <w:hyperlink r:id="rId109">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19.06.2018 N 297-П.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8-1</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ОПЛАТЫ ПОЛНОЙ СТОИМОСТИ ПИТАНИЯ ДЕТЕЙ, НАХОДЯЩИХСЯ В ТРУДНОЙ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ЖИЗНЕННОЙ СИТУАЦИИ, В ЛАГЕРЯХ С ДНЕВНЫМ ПРЕБЫВАНИЕМ ДЕТЕЙ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110">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9</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5" w:name="P378"/>
      <w:bookmarkEnd w:id="5"/>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ПУТЕВОК В ЗАГОРОДНЫЕ СТАЦИОНАРНЫЕ 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ОЗДОРОВЛЕНИЯ ДЕТЕЙ ДЕТЯМ, НАХОДЯЩИМСЯ В ТРУДНОЙ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ЖИЗНЕННОЙ СИТУАЦИИ, ПОЛУЧАЮЩИМ СОЦИАЛЬНЫЕ УСЛУГИ В ОБЛАСТНЫХ</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ГОСУДАРСТВЕННЫХ ОРГАНИЗАЦИЯХ СОЦИАЛЬНОГО ОБСЛУЖИВАНИЯ</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22.05.2024 </w:t>
            </w:r>
            <w:hyperlink r:id="rId111">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27.11.2024 </w:t>
            </w:r>
            <w:hyperlink r:id="rId112">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предоставления путевок в загородные стационарные организации отдыха и оздоровления детей детям, находящимся в трудной жизненной ситуации, получающим социальные услуги в областных государственных организациях социального обслуживания (далее - Порядок), определяет правила направления детей, находящихся в трудной жизненной ситуации (далее - дети), в загородные стационарные организации отдыха и оздоровления детей, расположенные на территории Кировской области (далее - загородные лагеря).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Предоставление путевок в загородные лагеря детям осуществляет государственное учреждение, подведомственное министерству образования Кировской области, которому в установленном действующим законодательством порядке доведено государственное задание на организацию отдыха и оздоровления детей, находящихся в трудной жизненной ситуации (далее - учреждение).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1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 Направление детей в загородные лагеря осуществляют организации социального обслуживания населения, подведомственные министерству социального развития Кировской области (далее - организации социального обслуживания населения), которые предоставляют услугу "Организация отдыха детей и молодежи" в каникулярное время детям в возрасте от 6 до 17 лет (включительно).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Категории детей и документы, подтверждающие трудную жизненную ситуацию, утверждаются министерством социального развития Кировской области (далее -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Путевки в загородные лагеря детям предоставляются бесплатно в пределах средств, предусмотренных в областном бюджете на организацию отдыха и оздоровления детей, находящихся в трудной жизненной ситуации. Путевка в загородный лагерь одному ребенку предоставляется один раз за год.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6. Родитель (законный представитель) ребенка представляет в организацию социального обслуживания населения заявление о получении услуги по содействию в организации отдыха и оздоровления детей и подростков (далее - заявление) по форме, утвержденной министерством, в срок до 25 марта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7. Организации социального обслуживания населения регистрируют заявления в порядке очередности их поступления и направляют в срок до 30 марта текущего года в министерство обобщенные сведения о потребности в предоставлении путевок в загородные лагеря.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8. Министерство в срок до 10 апреля текущего года направляет в учреждение сводную информацию об общей потребности в предоставлении путевок в загородные лагеря.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9. Распределение путевок в загородные лагеря утверждается приказом руководителя учреждения. Копию приказа руководителя учреждения о распределении путевок в загородные лагеря для детей учреждение в срок до 21 апреля направляет в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10. На основании приказа руководителя учреждения о распределении путевок в загородные лагеря для детей министерство доводит до организаций социального обслуживания населения информацию о распределении путевок в загородные лагеря по сменам в срок не позднее 40 календарных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11. Организации социального обслуживания населения информируют родителей (законных представителей) детей о сроках смены посредством выдачи </w:t>
      </w:r>
      <w:hyperlink w:anchor="P411">
        <w:r w:rsidRPr="00021A90">
          <w:rPr>
            <w:rFonts w:ascii="Times New Roman" w:hAnsi="Times New Roman" w:cs="Times New Roman"/>
            <w:color w:val="0000FF"/>
            <w:sz w:val="26"/>
            <w:szCs w:val="26"/>
          </w:rPr>
          <w:t>решения</w:t>
        </w:r>
      </w:hyperlink>
      <w:r w:rsidRPr="00021A90">
        <w:rPr>
          <w:rFonts w:ascii="Times New Roman" w:hAnsi="Times New Roman" w:cs="Times New Roman"/>
          <w:sz w:val="26"/>
          <w:szCs w:val="26"/>
        </w:rPr>
        <w:t xml:space="preserve"> о предоставлении (об отказе в предоставлении) путевки в загородную стационарную организацию отдыха и оздоровления детей согласно приложению, а также организуют явку детей к месту сбора для отправления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 При невозможности использования предоставленной путевки родитель (законный представитель) ребенка обязан проинформировать об этом организацию социального обслуживания населения не позднее чем за 5 рабочих дней до даты заезда в загородный лагерь.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Организация социального обслуживания населения направляет предварительный список детей, нуждающихся в выделении путевок в загородные лагеря (далее - список), в учреждение и министерство в срок не позднее 10 рабочих дней до даты заезда в загородный лагерь, окончательный список - за 4 рабочих дня до даты заезда в загородный лагерь. Внесение изменений в список в срок до 3 рабочих дней включительно до даты заезда в загородный лагерь согласовывается с учреждением.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14. Транспортировку детей от организации социального обслуживания населения, направившей детей в загородный лагерь, до загородного лагеря, а также по окончании смены из загородного лагеря до организации социального обслуживания населения осуществляет учреждение. При внесении изменений в список менее чем за 4 рабочих дня родитель (законный представитель) доставляет ребенка, добавленного в список, самостоятельно до места общего сбора детей либо до загородного лагеря.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15. Посадка детей в автобус и их прием в загородный лагерь осуществляется согласно спискам, направленным в учреждение организациями социального обслуживания населения.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535"/>
        <w:gridCol w:w="1872"/>
        <w:gridCol w:w="2663"/>
      </w:tblGrid>
      <w:tr w:rsidR="00021A90" w:rsidRPr="00021A90">
        <w:tc>
          <w:tcPr>
            <w:tcW w:w="9070" w:type="dxa"/>
            <w:gridSpan w:val="3"/>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6" w:name="P411"/>
            <w:bookmarkEnd w:id="6"/>
            <w:r w:rsidRPr="00021A90">
              <w:rPr>
                <w:rFonts w:ascii="Times New Roman" w:hAnsi="Times New Roman" w:cs="Times New Roman"/>
                <w:b/>
                <w:sz w:val="26"/>
                <w:szCs w:val="26"/>
              </w:rPr>
              <w:t>РЕШЕНИЕ</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 предоставлении (об отказе в предоставлении) путевки в загородную</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стационарную организацию отдыха и оздоровления детей</w:t>
            </w:r>
          </w:p>
        </w:tc>
      </w:tr>
      <w:tr w:rsidR="00021A90" w:rsidRPr="00021A90">
        <w:tc>
          <w:tcPr>
            <w:tcW w:w="4535"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от "___" __________ 20___ г.</w:t>
            </w:r>
          </w:p>
        </w:tc>
        <w:tc>
          <w:tcPr>
            <w:tcW w:w="4535" w:type="dxa"/>
            <w:gridSpan w:val="2"/>
            <w:tcBorders>
              <w:top w:val="nil"/>
              <w:left w:val="nil"/>
              <w:bottom w:val="nil"/>
              <w:right w:val="nil"/>
            </w:tcBorders>
          </w:tcPr>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N ______</w:t>
            </w:r>
          </w:p>
        </w:tc>
      </w:tr>
      <w:tr w:rsidR="00021A90" w:rsidRPr="00021A90">
        <w:tc>
          <w:tcPr>
            <w:tcW w:w="9070" w:type="dxa"/>
            <w:gridSpan w:val="3"/>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организации социального обслуживания населения)</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предоставляет путевку (отказывает в предоставлении путевки) в загородную стационарную организацию отдыха и оздоровления детей ______________________</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загородной стационарной организации отдыха и оздоровления детей,</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дата проведения смены)</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гражданину 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(фамилия, имя, отчество (последнее - при наличии) родителя</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(законного представителя))</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(причины, послужившие основанием для принятия решения об отказе в предоставлении путевки в загородную стационарную организацию отдыха и оздоровления детей)</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Отказ в предоставлении путевки в загородную стационарную организацию отдыха и оздоровления детей может быть обжалован в вышестоящей инстанции либо в судебном порядке.</w:t>
            </w:r>
          </w:p>
        </w:tc>
      </w:tr>
      <w:tr w:rsidR="00021A90" w:rsidRPr="00021A90">
        <w:tc>
          <w:tcPr>
            <w:tcW w:w="9070" w:type="dxa"/>
            <w:gridSpan w:val="3"/>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4535"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должности руководителя организации социального обслуживания населения)</w:t>
            </w:r>
          </w:p>
        </w:tc>
        <w:tc>
          <w:tcPr>
            <w:tcW w:w="1872"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2663"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9070" w:type="dxa"/>
            <w:gridSpan w:val="3"/>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 ____________ 20___ г.</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10</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7" w:name="P449"/>
      <w:bookmarkEnd w:id="7"/>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ПУТЕВОК ДЛЯ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 САНАТОРНО-КУРОРТНЫЕ ОРГАНИЗАЦИИ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29.12.2017 </w:t>
            </w:r>
            <w:hyperlink r:id="rId114">
              <w:r w:rsidRPr="00021A90">
                <w:rPr>
                  <w:rFonts w:ascii="Times New Roman" w:hAnsi="Times New Roman" w:cs="Times New Roman"/>
                  <w:color w:val="0000FF"/>
                  <w:sz w:val="26"/>
                  <w:szCs w:val="26"/>
                </w:rPr>
                <w:t>N 183-П</w:t>
              </w:r>
            </w:hyperlink>
            <w:r w:rsidRPr="00021A90">
              <w:rPr>
                <w:rFonts w:ascii="Times New Roman" w:hAnsi="Times New Roman" w:cs="Times New Roman"/>
                <w:color w:val="392C69"/>
                <w:sz w:val="26"/>
                <w:szCs w:val="26"/>
              </w:rPr>
              <w:t xml:space="preserve">, от 19.06.2018 </w:t>
            </w:r>
            <w:hyperlink r:id="rId115">
              <w:r w:rsidRPr="00021A90">
                <w:rPr>
                  <w:rFonts w:ascii="Times New Roman" w:hAnsi="Times New Roman" w:cs="Times New Roman"/>
                  <w:color w:val="0000FF"/>
                  <w:sz w:val="26"/>
                  <w:szCs w:val="26"/>
                </w:rPr>
                <w:t>N 297-П</w:t>
              </w:r>
            </w:hyperlink>
            <w:r w:rsidRPr="00021A90">
              <w:rPr>
                <w:rFonts w:ascii="Times New Roman" w:hAnsi="Times New Roman" w:cs="Times New Roman"/>
                <w:color w:val="392C69"/>
                <w:sz w:val="26"/>
                <w:szCs w:val="26"/>
              </w:rPr>
              <w:t xml:space="preserve">, от 15.05.2023 </w:t>
            </w:r>
            <w:hyperlink r:id="rId116">
              <w:r w:rsidRPr="00021A90">
                <w:rPr>
                  <w:rFonts w:ascii="Times New Roman" w:hAnsi="Times New Roman" w:cs="Times New Roman"/>
                  <w:color w:val="0000FF"/>
                  <w:sz w:val="26"/>
                  <w:szCs w:val="26"/>
                </w:rPr>
                <w:t>N 250-П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27.11.2024 </w:t>
            </w:r>
            <w:hyperlink r:id="rId117">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предоставления путевок для детей в санаторно-курортные организации определяет механизм предоставления детям путевок в санаторно-курортные организации в рамках реализации мероприятий по отдыху и оздоровлению детей за счет средств областного бюджета, предусмотренных на данные цели.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 Путевки в санаторно-курортные организации предоставляются детям в возрасте от 7 до 14 лет включительно, имеющим медицинские показания для санаторно-курортного лечения, не чаще одного раза в течение текущего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Продолжительность смены в санаторно-курортных организациях круглогодичного действия в период каникул - 19 - 24 дня, в остальные периоды - не менее 15 дней.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(абзац введен </w:t>
      </w:r>
      <w:hyperlink r:id="rId118">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19.06.2018 N 297-П)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 Учет детей, нуждающихся в санаторно-курортном лечении, и отбор детей на лечение в санаторно-курортные организации осуществляются медицинскими организациями, оказывающими первичную медико-санитарную помощь детям на территории Кировской области в соответствии с Территориальной программой государственных гарантий бесплатного оказания гражданам медицинской помощи на территории Кировской области (далее - медицинская организация), в соответствии с </w:t>
      </w:r>
      <w:hyperlink r:id="rId119">
        <w:r w:rsidRPr="00021A90">
          <w:rPr>
            <w:rFonts w:ascii="Times New Roman" w:hAnsi="Times New Roman" w:cs="Times New Roman"/>
            <w:color w:val="0000FF"/>
            <w:sz w:val="26"/>
            <w:szCs w:val="26"/>
          </w:rPr>
          <w:t>приказом</w:t>
        </w:r>
      </w:hyperlink>
      <w:r w:rsidRPr="00021A90">
        <w:rPr>
          <w:rFonts w:ascii="Times New Roman" w:hAnsi="Times New Roman" w:cs="Times New Roman"/>
          <w:sz w:val="26"/>
          <w:szCs w:val="26"/>
        </w:rPr>
        <w:t xml:space="preserve"> Министерства здравоохранения Российской Федерации от 27.03.2024 N 143н "Об утверждении классификации природных лечебных ресурсов, указанных в пункте 2 статьи 2.1 Федерального закона от 23 февраля 1995 г. N 26-ФЗ "О природных лечебных ресурсах, лечебно-оздоровительных местностях и курортах",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 а также </w:t>
      </w:r>
      <w:hyperlink r:id="rId120">
        <w:r w:rsidRPr="00021A90">
          <w:rPr>
            <w:rFonts w:ascii="Times New Roman" w:hAnsi="Times New Roman" w:cs="Times New Roman"/>
            <w:color w:val="0000FF"/>
            <w:sz w:val="26"/>
            <w:szCs w:val="26"/>
          </w:rPr>
          <w:t>приказом</w:t>
        </w:r>
      </w:hyperlink>
      <w:r w:rsidRPr="00021A90">
        <w:rPr>
          <w:rFonts w:ascii="Times New Roman" w:hAnsi="Times New Roman" w:cs="Times New Roman"/>
          <w:sz w:val="26"/>
          <w:szCs w:val="26"/>
        </w:rPr>
        <w:t xml:space="preserve"> Министерства здравоохранения и социального развития Российской Федерации от 22.11.2004 N 256 "О Порядке медицинского отбора и направления больных на санаторно-курортное лечение".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3 в ред. </w:t>
      </w:r>
      <w:hyperlink r:id="rId121">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27.11.2024 N 514-П)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Медицинская организация анализирует сведения о потребности в санаторно-курортном лечении детей и направляет в срок до 30 января в министерство здравоохранения Кировской области (далее - министерство) заявку на получение путевок в текущем году.</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 Министерство на основании заявок о потребности в санаторно-курортном лечении детей, полученных от медицинских организаций, и с учетом объема бюджетных ассигнований, предусмотренных на указанные цели в законе Кировской области об областном бюджете на соответствующий финансовый год, осуществляет приобретение путевок в порядке, установленном действующим законодательством, утверждает план распределения путевок и предоставляет их медицинским организациям.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6. Медицинская организация информирует законных представителей о выделении путевки ребенку, организует проведение ему необходимого обследования и оформление медицинских документов для направления ребенка на санаторно-курортное лечение.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11</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И РАСХОДОВАНИЯ СУБСИДИИ МЕСТНЫМ БЮДЖЕТАМ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ИЗ ОБЛАСТНОГО БЮДЖЕТА НА ОПЛАТУ СТОИМОСТИ ПИТАНИЯ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 ЛАГЕРЯХ, ОРГАНИЗОВАННЫХ ОБРАЗОВАТЕЛЬНЫМИ ОРГАНИЗАЦИЯМИ,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ОСУЩЕСТВЛЯЮЩИМИ ОРГАНИЗАЦИЮ ОТДЫХА И ОЗДОРОВЛЕНИЯ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ОБУЧАЮЩИХСЯ В КАНИКУЛЯРНОЕ ВРЕМЯ, С ДНЕВНЫМ ПРЕБЫВАНИЕМ</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122">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09.06.2017 N 291-П.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12</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8" w:name="P498"/>
      <w:bookmarkEnd w:id="8"/>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СУБСИДИЙ ЮРИДИЧЕСКИМ ЛИЦАМ, ОСУЩЕСТВЛЯЮЩИМ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ОРГАНИЗАЦИЮ ОТДЫХА И (ИЛИ) ОЗДОРОВЛЕНИЯ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ТЕРРИТОРИИ КИРОВСКОЙ ОБЛАСТИ, И НЕКОММЕРЧЕСКИМ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ОРГАНИЗАЦИЯМ, ОСУЩЕСТВЛЯЮЩИМ ОРГАНИЗАЦИЮ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(ИЛИ) ОЗДОРОВЛЕНИЯ ДЕТЕЙ НА ТЕРРИТОРИИ КИРОВСКОЙ ОБЛАСТИ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25.04.2025 </w:t>
            </w:r>
            <w:hyperlink r:id="rId123">
              <w:r w:rsidRPr="00021A90">
                <w:rPr>
                  <w:rFonts w:ascii="Times New Roman" w:hAnsi="Times New Roman" w:cs="Times New Roman"/>
                  <w:color w:val="0000FF"/>
                  <w:sz w:val="26"/>
                  <w:szCs w:val="26"/>
                </w:rPr>
                <w:t>N 221-П</w:t>
              </w:r>
            </w:hyperlink>
            <w:r w:rsidRPr="00021A90">
              <w:rPr>
                <w:rFonts w:ascii="Times New Roman" w:hAnsi="Times New Roman" w:cs="Times New Roman"/>
                <w:color w:val="392C69"/>
                <w:sz w:val="26"/>
                <w:szCs w:val="26"/>
              </w:rPr>
              <w:t xml:space="preserve">, от 09.10.2025 </w:t>
            </w:r>
            <w:hyperlink r:id="rId124">
              <w:r w:rsidRPr="00021A90">
                <w:rPr>
                  <w:rFonts w:ascii="Times New Roman" w:hAnsi="Times New Roman" w:cs="Times New Roman"/>
                  <w:color w:val="0000FF"/>
                  <w:sz w:val="26"/>
                  <w:szCs w:val="26"/>
                </w:rPr>
                <w:t>N 505-П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1. Общие положения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Порядок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Порядок), устанавливает цель, условия и порядок предоставления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субсидии), требования к отчетности, осуществлению контроля (мониторинга) за соблюдением условий и порядка предоставления субсидий и ответственность за их нарушение.</w:t>
      </w:r>
    </w:p>
    <w:p w:rsidR="00021A90" w:rsidRPr="00021A90" w:rsidRDefault="00021A90" w:rsidP="00021A90">
      <w:pPr>
        <w:pStyle w:val="ConsPlusNormal"/>
        <w:ind w:firstLine="540"/>
        <w:jc w:val="both"/>
        <w:rPr>
          <w:rFonts w:ascii="Times New Roman" w:hAnsi="Times New Roman" w:cs="Times New Roman"/>
          <w:sz w:val="26"/>
          <w:szCs w:val="26"/>
        </w:rPr>
      </w:pPr>
      <w:bookmarkStart w:id="9" w:name="P511"/>
      <w:bookmarkEnd w:id="9"/>
      <w:r w:rsidRPr="00021A90">
        <w:rPr>
          <w:rFonts w:ascii="Times New Roman" w:hAnsi="Times New Roman" w:cs="Times New Roman"/>
          <w:sz w:val="26"/>
          <w:szCs w:val="26"/>
        </w:rPr>
        <w:t xml:space="preserve">1.2. Субсидии предоставляются в рамках реализации комплекса процессных мероприятий "Совершенствование отдыха и оздоровления детей", входящего в состав государственной </w:t>
      </w:r>
      <w:hyperlink r:id="rId125">
        <w:r w:rsidRPr="00021A90">
          <w:rPr>
            <w:rFonts w:ascii="Times New Roman" w:hAnsi="Times New Roman" w:cs="Times New Roman"/>
            <w:color w:val="0000FF"/>
            <w:sz w:val="26"/>
            <w:szCs w:val="26"/>
          </w:rPr>
          <w:t>программы</w:t>
        </w:r>
      </w:hyperlink>
      <w:r w:rsidRPr="00021A90">
        <w:rPr>
          <w:rFonts w:ascii="Times New Roman" w:hAnsi="Times New Roman" w:cs="Times New Roman"/>
          <w:sz w:val="26"/>
          <w:szCs w:val="26"/>
        </w:rPr>
        <w:t xml:space="preserve"> Кировской области "Развитие образования", утвержденной постановлением Правительства Кировской области от 15.12.2023 N 697-П "Об утверждении государственной программы Кировской области "Развитие образования", в целях создания условий для эффективного функционирования системы детского отдыха и оздоровления.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10" w:name="P512"/>
      <w:bookmarkEnd w:id="10"/>
      <w:r w:rsidRPr="00021A90">
        <w:rPr>
          <w:rFonts w:ascii="Times New Roman" w:hAnsi="Times New Roman" w:cs="Times New Roman"/>
          <w:sz w:val="26"/>
          <w:szCs w:val="26"/>
        </w:rPr>
        <w:t>1.3. Субсидии предоставляются министерством образования Кировской области (далее - министерство)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получатели субсидии), за исключением некоммерческих организаций, являющихся государственными (муниципальными) учреждениями,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1.4. Субсидии предоставляются получателям субсидии на финансовое обеспечение части затрат, связанных с выполнением работ, оказанием услуг по организации отдыха и (или) оздоровления детей на территории Кировской области в загородных стационарных организациях отдыха и оздоровления детей с круглосуточным пребыванием, на осуществление следующих расходов: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труда сотрудников получателя субсидии (за исключением руководителя) (во время проведения смен в загородной стационарной организации отдыха и оздоровления детей с круглосуточным пребыванием (далее -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начисления на выплаты по оплате труда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услуг по организации питания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медицинских услуг, проведение медицинских осмотров и приобретение медикаментов (во время проведения смен, во время подготовки загородной стационарной организации отдыха и оздоровления детей с круглосуточным пребыванием к оздоровительной кампании (далее - подготовка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транспортные расходы на оплату проезда детей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услуг по стирке и глажению белья (во время проведения смен, во время подготовки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коммунальных услуг, в том числе теплоснабжения, водоснабжения, водоотведения, вывоза жидких бытовых отходов, вывоза твердых бытовых отходов, газоснабжения, электроснабжения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приобретение материальных запасов, необходимых для проведения смен в загородной стационарной организации отдыха и оздоровления детей с круглосуточным пребыванием (во время проведения смен, во время подготовки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текущий ремонт материально-технической базы загородной стационарной организации отдыха и оздоровления детей с круглосуточным пребыванием (во время подготовки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работ и услуг по благоустройству и содержанию территории загородной стационарной организации отдыха и оздоровления детей с круглосуточным пребыванием, в том числе услуг по дератизации и дезинсекции, услуг по акарицидной обработке, услуг по охране территории, услуг, направленных на противопожарные мероприятия, работ и услуг по обеспечению антитеррористической защищенности объектов загородной стационарной организации отдыха и оздоровления детей с круглосуточным пребыванием, а также регламентных работ, направленных на поддержание объектов загородной стационарной организации отдыха и оздоровления детей с круглосуточным пребыванием в пожаробезопасном состоянии (во время проведения смен, во время подготовки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услуг по обучению вожатых (во время подготовки к оздоровительной кампании);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арендной платы за имущество загородной стационарной организации отдыха и оздоровления детей с круглосуточным пребыванием (включая земельные участки)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оплату услуг по уборке помещений загородной стационарной организации отдыха и оздоровления детей с круглосуточным пребыванием (во время проведения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1.5.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2. Порядок проведения отбора получателей субсидии, проводимого министерством, для предоставления субсидий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 Субсидии предоставляются по результатам отбора получателей субсидии, проводимого министерством (далее - отбор). Отбор проводится министерством по каждой категории получателей субсидии, указанной в </w:t>
      </w:r>
      <w:hyperlink w:anchor="P512">
        <w:r w:rsidRPr="00021A90">
          <w:rPr>
            <w:rFonts w:ascii="Times New Roman" w:hAnsi="Times New Roman" w:cs="Times New Roman"/>
            <w:color w:val="0000FF"/>
            <w:sz w:val="26"/>
            <w:szCs w:val="26"/>
          </w:rPr>
          <w:t>пункте 1.3</w:t>
        </w:r>
      </w:hyperlink>
      <w:r w:rsidRPr="00021A90">
        <w:rPr>
          <w:rFonts w:ascii="Times New Roman" w:hAnsi="Times New Roman" w:cs="Times New Roman"/>
          <w:sz w:val="26"/>
          <w:szCs w:val="26"/>
        </w:rPr>
        <w:t xml:space="preserve"> настоящего Порядка, способом запроса предложений на основании полученных от получателей субсидии заявок на участие в отборе (далее -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Объявление о проведении отбора размещается министерством на едином портале не позднее чем за 2 рабочих дня до начала приема заявок и включает в себя: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 Дату размещения объявления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2.4.2. Срок проведения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2.4.3. Дату начала и дату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2.4.4. Наименование, местонахождение, почтовый адрес, адрес электронной почты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2.4.5. Результаты предоставления субсидий в соответствии с </w:t>
      </w:r>
      <w:hyperlink w:anchor="P681">
        <w:r w:rsidRPr="00021A90">
          <w:rPr>
            <w:rFonts w:ascii="Times New Roman" w:hAnsi="Times New Roman" w:cs="Times New Roman"/>
            <w:color w:val="0000FF"/>
            <w:sz w:val="26"/>
            <w:szCs w:val="26"/>
          </w:rPr>
          <w:t>пунктом 3.7</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2.4.6. Доменное имя и (или) указатели страниц государственной информационной системы в информационно-телекоммуникационной сети "Интернет".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2.4.7. Требования к участникам отбора и перечень документов, представляемых участниками отбора для подтверждения соответствия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2.4.8. Критерии отбора в соответствии с </w:t>
      </w:r>
      <w:hyperlink w:anchor="P573">
        <w:r w:rsidRPr="00021A90">
          <w:rPr>
            <w:rFonts w:ascii="Times New Roman" w:hAnsi="Times New Roman" w:cs="Times New Roman"/>
            <w:color w:val="0000FF"/>
            <w:sz w:val="26"/>
            <w:szCs w:val="26"/>
          </w:rPr>
          <w:t>пунктом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2.4.9. Порядок подачи заявок и требования, предъявляемые к форме и содержанию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2.4.10. Порядок отзыва заявок участниками отбора в соответствии с </w:t>
      </w:r>
      <w:hyperlink w:anchor="P604">
        <w:r w:rsidRPr="00021A90">
          <w:rPr>
            <w:rFonts w:ascii="Times New Roman" w:hAnsi="Times New Roman" w:cs="Times New Roman"/>
            <w:color w:val="0000FF"/>
            <w:sz w:val="26"/>
            <w:szCs w:val="26"/>
          </w:rPr>
          <w:t>пунктом 2.19</w:t>
        </w:r>
      </w:hyperlink>
      <w:r w:rsidRPr="00021A90">
        <w:rPr>
          <w:rFonts w:ascii="Times New Roman" w:hAnsi="Times New Roman" w:cs="Times New Roman"/>
          <w:sz w:val="26"/>
          <w:szCs w:val="26"/>
        </w:rPr>
        <w:t xml:space="preserve"> настоящего Порядка, порядок возврата заявок участникам отбора, определяющий основания для возврата заявок участникам отбора, порядок внесения изменений в заявки в соответствии с </w:t>
      </w:r>
      <w:hyperlink w:anchor="P603">
        <w:r w:rsidRPr="00021A90">
          <w:rPr>
            <w:rFonts w:ascii="Times New Roman" w:hAnsi="Times New Roman" w:cs="Times New Roman"/>
            <w:color w:val="0000FF"/>
            <w:sz w:val="26"/>
            <w:szCs w:val="26"/>
          </w:rPr>
          <w:t>пунктом 2.18</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2.4.11. Порядок рассмотрения заявок министерством в соответствии с </w:t>
      </w:r>
      <w:hyperlink w:anchor="P608">
        <w:r w:rsidRPr="00021A90">
          <w:rPr>
            <w:rFonts w:ascii="Times New Roman" w:hAnsi="Times New Roman" w:cs="Times New Roman"/>
            <w:color w:val="0000FF"/>
            <w:sz w:val="26"/>
            <w:szCs w:val="26"/>
          </w:rPr>
          <w:t>пунктом 2.21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2.4.12. Порядок отклонения заявок, а также информацию об основаниях для отклонения заявок в соответствии с </w:t>
      </w:r>
      <w:hyperlink w:anchor="P612">
        <w:r w:rsidRPr="00021A90">
          <w:rPr>
            <w:rFonts w:ascii="Times New Roman" w:hAnsi="Times New Roman" w:cs="Times New Roman"/>
            <w:color w:val="0000FF"/>
            <w:sz w:val="26"/>
            <w:szCs w:val="26"/>
          </w:rPr>
          <w:t>пунктом 2.22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2.4.13. Объем распределяемых субсидий в рамках отбора, порядок распределения субсидии в соответствии с </w:t>
      </w:r>
      <w:hyperlink w:anchor="P650">
        <w:r w:rsidRPr="00021A90">
          <w:rPr>
            <w:rFonts w:ascii="Times New Roman" w:hAnsi="Times New Roman" w:cs="Times New Roman"/>
            <w:color w:val="0000FF"/>
            <w:sz w:val="26"/>
            <w:szCs w:val="26"/>
          </w:rPr>
          <w:t>пунктом 3.6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2.4.14. Порядок предоставления участникам отбора разъяснений положений объявления о проведении отбора, даты начала и окончания срока предоставления таких разъяснений.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2.4.15. Срок, в течение которого победитель (победители) отбора должен (должны) подписать соглашение о предоставлении субсидии в соответствии с </w:t>
      </w:r>
      <w:hyperlink w:anchor="P634">
        <w:r w:rsidRPr="00021A90">
          <w:rPr>
            <w:rFonts w:ascii="Times New Roman" w:hAnsi="Times New Roman" w:cs="Times New Roman"/>
            <w:color w:val="0000FF"/>
            <w:sz w:val="26"/>
            <w:szCs w:val="26"/>
          </w:rPr>
          <w:t>пунктом 3.1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2.4.16. Условия признания победителя (победителей) отбора уклонившимся (уклонившимися) от заключения соглашения о предоставлении субсидии в соответствии с </w:t>
      </w:r>
      <w:hyperlink w:anchor="P634">
        <w:r w:rsidRPr="00021A90">
          <w:rPr>
            <w:rFonts w:ascii="Times New Roman" w:hAnsi="Times New Roman" w:cs="Times New Roman"/>
            <w:color w:val="0000FF"/>
            <w:sz w:val="26"/>
            <w:szCs w:val="26"/>
          </w:rPr>
          <w:t>пунктом 3.1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2.4.17. 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(победителей)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2.4.18. Порядок внесения изменений в объявление о проведении отбора в соответствии с пунктом 2.5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 Внесение изменений в объявление о проведении отбора осуществляется не позднее даты окончания приема заявок с соблюдением следующих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 внесении изменений в объявление о проведении отбора изменение способа отбора получателей субсидий не допускается;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2.6. Отбор может быть отменен министерством путем размещения объявления об отмене отбора в системе "Электронный бюджет" не позднее чем за 2 рабочих дня до даты окончания приема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2.7. Отбор признается несостоявшимся в случае, если не подана ни одна заявка для участия в отборе либо если ни одна из поданных заявок не соответствует требованиям, указанным в пункте 2.8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bookmarkStart w:id="11" w:name="P560"/>
      <w:bookmarkEnd w:id="11"/>
      <w:r w:rsidRPr="00021A90">
        <w:rPr>
          <w:rFonts w:ascii="Times New Roman" w:hAnsi="Times New Roman" w:cs="Times New Roman"/>
          <w:sz w:val="26"/>
          <w:szCs w:val="26"/>
        </w:rPr>
        <w:t>2.8. По состоянию на дату подачи заявки участники отбора должны соответствовать следующим требованиям: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2.8.2. Участник отбора не получает средства из областного бюджета на цель, указанную в </w:t>
      </w:r>
      <w:hyperlink w:anchor="P511">
        <w:r w:rsidRPr="00021A90">
          <w:rPr>
            <w:rFonts w:ascii="Times New Roman" w:hAnsi="Times New Roman" w:cs="Times New Roman"/>
            <w:color w:val="0000FF"/>
            <w:sz w:val="26"/>
            <w:szCs w:val="26"/>
          </w:rPr>
          <w:t>пункте 1.2</w:t>
        </w:r>
      </w:hyperlink>
      <w:r w:rsidRPr="00021A90">
        <w:rPr>
          <w:rFonts w:ascii="Times New Roman" w:hAnsi="Times New Roman" w:cs="Times New Roman"/>
          <w:sz w:val="26"/>
          <w:szCs w:val="26"/>
        </w:rPr>
        <w:t xml:space="preserve"> настоящего Порядка, на основании иных нормативных правовых актов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2.8.3. Участник отбора не имеет просроченной задолженности по возврату в областной бюджет иных субсидий, бюджетных инвестиций, предоставленных в том числе в соответствии с иными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2.8.4. Участник отбора не находится в процессе реорганизации (за исключением реорганизации в форме присоединения к получателю субсидии, являющемуся участником отбора, другого получателя субсидии),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2.8.5.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2.8.6. Участник отбора не находится в составляемых в рамках реализации полномочий, предусмотренных </w:t>
      </w:r>
      <w:hyperlink r:id="rId126">
        <w:r w:rsidRPr="00021A90">
          <w:rPr>
            <w:rFonts w:ascii="Times New Roman" w:hAnsi="Times New Roman" w:cs="Times New Roman"/>
            <w:color w:val="0000FF"/>
            <w:sz w:val="26"/>
            <w:szCs w:val="26"/>
          </w:rPr>
          <w:t>главой VII</w:t>
        </w:r>
      </w:hyperlink>
      <w:r w:rsidRPr="00021A90">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2.8.7. Участник отбора не является иностранным агентом в соответствии с Федеральным </w:t>
      </w:r>
      <w:hyperlink r:id="rId127">
        <w:r w:rsidRPr="00021A90">
          <w:rPr>
            <w:rFonts w:ascii="Times New Roman" w:hAnsi="Times New Roman" w:cs="Times New Roman"/>
            <w:color w:val="0000FF"/>
            <w:sz w:val="26"/>
            <w:szCs w:val="26"/>
          </w:rPr>
          <w:t>законом</w:t>
        </w:r>
      </w:hyperlink>
      <w:r w:rsidRPr="00021A90">
        <w:rPr>
          <w:rFonts w:ascii="Times New Roman" w:hAnsi="Times New Roman" w:cs="Times New Roman"/>
          <w:sz w:val="26"/>
          <w:szCs w:val="26"/>
        </w:rPr>
        <w:t xml:space="preserve"> от 14.07.2022 N 255-ФЗ "О контроле за деятельностью лиц, находящихся под иностранным влиянием".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2.8.8. Участник отбора не имеет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превышает размер, определенный </w:t>
      </w:r>
      <w:hyperlink r:id="rId128">
        <w:r w:rsidRPr="00021A90">
          <w:rPr>
            <w:rFonts w:ascii="Times New Roman" w:hAnsi="Times New Roman" w:cs="Times New Roman"/>
            <w:color w:val="0000FF"/>
            <w:sz w:val="26"/>
            <w:szCs w:val="26"/>
          </w:rPr>
          <w:t>пунктом 3 статьи 47</w:t>
        </w:r>
      </w:hyperlink>
      <w:r w:rsidRPr="00021A90">
        <w:rPr>
          <w:rFonts w:ascii="Times New Roman" w:hAnsi="Times New Roman" w:cs="Times New Roman"/>
          <w:sz w:val="26"/>
          <w:szCs w:val="26"/>
        </w:rPr>
        <w:t xml:space="preserve"> Налогового кодекса Российской Федерации, на дату формирования справки, подтверждающей отсутствие у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129">
        <w:r w:rsidRPr="00021A90">
          <w:rPr>
            <w:rFonts w:ascii="Times New Roman" w:hAnsi="Times New Roman" w:cs="Times New Roman"/>
            <w:color w:val="0000FF"/>
            <w:sz w:val="26"/>
            <w:szCs w:val="26"/>
          </w:rPr>
          <w:t>пунктом 3 статьи 47</w:t>
        </w:r>
      </w:hyperlink>
      <w:r w:rsidRPr="00021A90">
        <w:rPr>
          <w:rFonts w:ascii="Times New Roman" w:hAnsi="Times New Roman" w:cs="Times New Roman"/>
          <w:sz w:val="26"/>
          <w:szCs w:val="26"/>
        </w:rPr>
        <w:t xml:space="preserve"> Налогового кодекса Российской Федерации, выданной территориальным органом Федеральной налоговой службы, но не ранее 1-го числа месяца подачи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участника отбора, или главном бухгалтере участника отбора на дату формирования справки из реестра дисквалифицированных лиц, но не ранее 1-го числа месяца подачи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2.9. Проверка участников отбора на соответствие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2.10. Подтверждение соответствия участников отбора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при подаче заявок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руководителем участника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2.11. Запрещается требовать от участников отбора представления документов и информации в целях подтверждения соответствия участников отбора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
    <w:p w:rsidR="00021A90" w:rsidRPr="00021A90" w:rsidRDefault="00021A90" w:rsidP="00021A90">
      <w:pPr>
        <w:pStyle w:val="ConsPlusNormal"/>
        <w:ind w:firstLine="540"/>
        <w:jc w:val="both"/>
        <w:rPr>
          <w:rFonts w:ascii="Times New Roman" w:hAnsi="Times New Roman" w:cs="Times New Roman"/>
          <w:sz w:val="26"/>
          <w:szCs w:val="26"/>
        </w:rPr>
      </w:pPr>
      <w:bookmarkStart w:id="12" w:name="P573"/>
      <w:bookmarkEnd w:id="12"/>
      <w:r w:rsidRPr="00021A90">
        <w:rPr>
          <w:rFonts w:ascii="Times New Roman" w:hAnsi="Times New Roman" w:cs="Times New Roman"/>
          <w:sz w:val="26"/>
          <w:szCs w:val="26"/>
        </w:rPr>
        <w:t>2.12. Участники отбора по состоянию на 1-е число месяца подачи заявки должны соответствовать следующим критериям: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2.12.1. Наличие </w:t>
      </w:r>
      <w:hyperlink w:anchor="P748">
        <w:r w:rsidRPr="00021A90">
          <w:rPr>
            <w:rFonts w:ascii="Times New Roman" w:hAnsi="Times New Roman" w:cs="Times New Roman"/>
            <w:color w:val="0000FF"/>
            <w:sz w:val="26"/>
            <w:szCs w:val="26"/>
          </w:rPr>
          <w:t>заявления</w:t>
        </w:r>
      </w:hyperlink>
      <w:r w:rsidRPr="00021A90">
        <w:rPr>
          <w:rFonts w:ascii="Times New Roman" w:hAnsi="Times New Roman" w:cs="Times New Roman"/>
          <w:sz w:val="26"/>
          <w:szCs w:val="26"/>
        </w:rPr>
        <w:t xml:space="preserve"> на предоставление субсидии получателям субсидии (в случае осуществления организации отдыха и (или) оздоровления детей на территории Кировской области) согласно приложению N 1 и (или) </w:t>
      </w:r>
      <w:hyperlink w:anchor="P826">
        <w:r w:rsidRPr="00021A90">
          <w:rPr>
            <w:rFonts w:ascii="Times New Roman" w:hAnsi="Times New Roman" w:cs="Times New Roman"/>
            <w:color w:val="0000FF"/>
            <w:sz w:val="26"/>
            <w:szCs w:val="26"/>
          </w:rPr>
          <w:t>заявления</w:t>
        </w:r>
      </w:hyperlink>
      <w:r w:rsidRPr="00021A90">
        <w:rPr>
          <w:rFonts w:ascii="Times New Roman" w:hAnsi="Times New Roman" w:cs="Times New Roman"/>
          <w:sz w:val="26"/>
          <w:szCs w:val="26"/>
        </w:rPr>
        <w:t xml:space="preserve">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согласно приложению N 2.</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2.12.2. Наличие у участника отбора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 Для подтверждения представляются копии документов, подтверждающих наличие у участника отбора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30">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2.12.3. Наличие у участника отбора устава и (или) положения о загородной стационарной организации отдыха и оздоровления детей с круглосуточным пребыванием. Для подтверждения представляется копия устава участника отбора и (или) копия положения о загородной стационарной организации отдыха и оздоровления детей с круглосуточным пребыванием.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31">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2.12.4. Наличие у участника отбора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выданного территориальным органом Федеральной службы по надзору в сфере защиты прав потребителей и благополучия человека. Для подтверждения представляется копия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3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2.12.5. Наличие у участника отбора заключения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Для подтверждения представляется копия заключения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3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Заключение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выдается экспертной комиссией, состав которой ежегодно утверждается правовым актом министерства. Форма заключения о соответствии (несоответствии) программ смен, заявленных к реализации в загородных стационарных организациях отдыха и оздоровления детей с круглосуточным пребыванием в текущем году, требованиям, предъявляемым к программам смен, заявленным к реализации в загородных стационарных организациях отдыха и оздоровления детей с круглосуточным пребыванием в текущем году, утверждается правовым актом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2.12.6. Наличие сведений об участнике отбора в реестре организаций отдыха детей и их оздоровления, расположенных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bookmarkStart w:id="13" w:name="P585"/>
      <w:bookmarkEnd w:id="13"/>
      <w:r w:rsidRPr="00021A90">
        <w:rPr>
          <w:rFonts w:ascii="Times New Roman" w:hAnsi="Times New Roman" w:cs="Times New Roman"/>
          <w:sz w:val="26"/>
          <w:szCs w:val="26"/>
        </w:rPr>
        <w:t xml:space="preserve">2.13. Для подтверждения соответствия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участники отбора в соответствии с заявкой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предусмотренных подпунктами 2.12.1 - 2.12.6 настоящего Порядка.</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34">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2.14.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объявлением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Заявка должна содержать следующие информацию и документы об участнике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полное и сокращенное наименование участника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основной государственный регистрационный номер участника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идентификационный номер налогоплательщика;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номер контактного телефона, почтовый адрес и адрес электронной почты для направления юридически значимых сообщений;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руководителе участника отбора (фамилию, имя, отчество (при наличии), идентификационный номер налогоплательщика, должность);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лицевом счете для учета операций со средствами участников казначейского сопровождения, открытом участником отбора, не включенным в реестр социально ориентированных некоммерческих организаций, в министерстве финансов Кировской области для перечисления субсидии, либо информацию о расчетном счете, открытом участником отбора, включенным в реестр социально ориентированных некоммерческих организаций, в кредитной организации для перечисления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лице, уполномоченном на подписание соглашения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предлагаемые участником отбора значения результатов предоставления субсидий, указанных в </w:t>
      </w:r>
      <w:hyperlink w:anchor="P681">
        <w:r w:rsidRPr="00021A90">
          <w:rPr>
            <w:rFonts w:ascii="Times New Roman" w:hAnsi="Times New Roman" w:cs="Times New Roman"/>
            <w:color w:val="0000FF"/>
            <w:sz w:val="26"/>
            <w:szCs w:val="26"/>
          </w:rPr>
          <w:t>пункте 3.7</w:t>
        </w:r>
      </w:hyperlink>
      <w:r w:rsidRPr="00021A90">
        <w:rPr>
          <w:rFonts w:ascii="Times New Roman" w:hAnsi="Times New Roman" w:cs="Times New Roman"/>
          <w:sz w:val="26"/>
          <w:szCs w:val="26"/>
        </w:rPr>
        <w:t xml:space="preserve"> настоящего Порядка, значение запрашиваемого участником отбора размера субсидии, который не может быть выше (ниже) максимального (минимального) размера, установленного в объявлении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2.15. Заявка подписывается усиленной квалифицированной электронной подписью руководителя участника отбора или уполномоченного им лица.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2.17. Участники отбора вправе в период приема заявок получить разъяснения положений объявления о проведении отбора путем личного обращения или направления письменного обращения о предоставлении разъяснения положений объявления о проведении отбора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Министерство в течение 5 рабочих дней со дня регистрации обращения рассматривает его и направляет ответ в форме, соответствующей форме обращения, на адрес, указанный в обращении.</w:t>
      </w:r>
    </w:p>
    <w:p w:rsidR="00021A90" w:rsidRPr="00021A90" w:rsidRDefault="00021A90" w:rsidP="00021A90">
      <w:pPr>
        <w:pStyle w:val="ConsPlusNormal"/>
        <w:ind w:firstLine="540"/>
        <w:jc w:val="both"/>
        <w:rPr>
          <w:rFonts w:ascii="Times New Roman" w:hAnsi="Times New Roman" w:cs="Times New Roman"/>
          <w:sz w:val="26"/>
          <w:szCs w:val="26"/>
        </w:rPr>
      </w:pPr>
      <w:bookmarkStart w:id="14" w:name="P603"/>
      <w:bookmarkEnd w:id="14"/>
      <w:r w:rsidRPr="00021A90">
        <w:rPr>
          <w:rFonts w:ascii="Times New Roman" w:hAnsi="Times New Roman" w:cs="Times New Roman"/>
          <w:sz w:val="26"/>
          <w:szCs w:val="26"/>
        </w:rPr>
        <w:t>2.18. Возврат заявки на доработку, а также внесение изменений в заявку не предусмотрено.</w:t>
      </w:r>
    </w:p>
    <w:p w:rsidR="00021A90" w:rsidRPr="00021A90" w:rsidRDefault="00021A90" w:rsidP="00021A90">
      <w:pPr>
        <w:pStyle w:val="ConsPlusNormal"/>
        <w:ind w:firstLine="540"/>
        <w:jc w:val="both"/>
        <w:rPr>
          <w:rFonts w:ascii="Times New Roman" w:hAnsi="Times New Roman" w:cs="Times New Roman"/>
          <w:sz w:val="26"/>
          <w:szCs w:val="26"/>
        </w:rPr>
      </w:pPr>
      <w:bookmarkStart w:id="15" w:name="P604"/>
      <w:bookmarkEnd w:id="15"/>
      <w:r w:rsidRPr="00021A90">
        <w:rPr>
          <w:rFonts w:ascii="Times New Roman" w:hAnsi="Times New Roman" w:cs="Times New Roman"/>
          <w:sz w:val="26"/>
          <w:szCs w:val="26"/>
        </w:rPr>
        <w:t>2.19. Заявка может быть отозвана в системе "Электронный бюджет" участником отбора до окончания срока приема заявок, указанного в объявлении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2.20. Для проведения отбора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министерству не позднее 1-го рабочего дня, следующего за днем начала срока подачи заявок, обеспечивается открытие доступа в системе "Электронный бюджет" к заявкам для их рассмотрения;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образования Кировской области (далее - министр) (заместителя министра образования Кировской области (далее - заместитель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021A90" w:rsidRPr="00021A90" w:rsidRDefault="00021A90" w:rsidP="00021A90">
      <w:pPr>
        <w:pStyle w:val="ConsPlusNormal"/>
        <w:ind w:firstLine="540"/>
        <w:jc w:val="both"/>
        <w:rPr>
          <w:rFonts w:ascii="Times New Roman" w:hAnsi="Times New Roman" w:cs="Times New Roman"/>
          <w:sz w:val="26"/>
          <w:szCs w:val="26"/>
        </w:rPr>
      </w:pPr>
      <w:bookmarkStart w:id="16" w:name="P608"/>
      <w:bookmarkEnd w:id="16"/>
      <w:r w:rsidRPr="00021A90">
        <w:rPr>
          <w:rFonts w:ascii="Times New Roman" w:hAnsi="Times New Roman" w:cs="Times New Roman"/>
          <w:sz w:val="26"/>
          <w:szCs w:val="26"/>
        </w:rPr>
        <w:t xml:space="preserve">2.21. Министерство в течение 10 рабочих дней, следующих за днем окончания срока подачи заявок, рассматривает заявки, осуществляет проверку полноты и достоверности сведений, указанных в заявках и прилагаемых к ним документах, а также проверку участников отбора на соответствие их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Решение о соответствии заявки требованиям, указанным в объявлении о проведении отбора, принимается министерством.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2.21 в ред. </w:t>
      </w:r>
      <w:hyperlink r:id="rId13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bookmarkStart w:id="17" w:name="P612"/>
      <w:bookmarkEnd w:id="17"/>
      <w:r w:rsidRPr="00021A90">
        <w:rPr>
          <w:rFonts w:ascii="Times New Roman" w:hAnsi="Times New Roman" w:cs="Times New Roman"/>
          <w:sz w:val="26"/>
          <w:szCs w:val="26"/>
        </w:rPr>
        <w:t>2.22. Основаниями для отклонения заявки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несоответствие участника отбора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непредставление (представление не в полном объеме) участником отбора документов, предусмотренных </w:t>
      </w:r>
      <w:hyperlink w:anchor="P573">
        <w:r w:rsidRPr="00021A90">
          <w:rPr>
            <w:rFonts w:ascii="Times New Roman" w:hAnsi="Times New Roman" w:cs="Times New Roman"/>
            <w:color w:val="0000FF"/>
            <w:sz w:val="26"/>
            <w:szCs w:val="26"/>
          </w:rPr>
          <w:t>пунктами 2.12</w:t>
        </w:r>
      </w:hyperlink>
      <w:r w:rsidRPr="00021A90">
        <w:rPr>
          <w:rFonts w:ascii="Times New Roman" w:hAnsi="Times New Roman" w:cs="Times New Roman"/>
          <w:sz w:val="26"/>
          <w:szCs w:val="26"/>
        </w:rPr>
        <w:t xml:space="preserve"> и </w:t>
      </w:r>
      <w:hyperlink w:anchor="P585">
        <w:r w:rsidRPr="00021A90">
          <w:rPr>
            <w:rFonts w:ascii="Times New Roman" w:hAnsi="Times New Roman" w:cs="Times New Roman"/>
            <w:color w:val="0000FF"/>
            <w:sz w:val="26"/>
            <w:szCs w:val="26"/>
          </w:rPr>
          <w:t>2.13</w:t>
        </w:r>
      </w:hyperlink>
      <w:r w:rsidRPr="00021A90">
        <w:rPr>
          <w:rFonts w:ascii="Times New Roman" w:hAnsi="Times New Roman" w:cs="Times New Roman"/>
          <w:sz w:val="26"/>
          <w:szCs w:val="26"/>
        </w:rPr>
        <w:t xml:space="preserve"> настоящего Порядка, в установленные сроки;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несоответствие представленных участником отбора заявки и (или) документов требованиям, установленным в объявлении о проведении отбора, предусмотренным </w:t>
      </w:r>
      <w:hyperlink w:anchor="P573">
        <w:r w:rsidRPr="00021A90">
          <w:rPr>
            <w:rFonts w:ascii="Times New Roman" w:hAnsi="Times New Roman" w:cs="Times New Roman"/>
            <w:color w:val="0000FF"/>
            <w:sz w:val="26"/>
            <w:szCs w:val="26"/>
          </w:rPr>
          <w:t>пунктами 2.12</w:t>
        </w:r>
      </w:hyperlink>
      <w:r w:rsidRPr="00021A90">
        <w:rPr>
          <w:rFonts w:ascii="Times New Roman" w:hAnsi="Times New Roman" w:cs="Times New Roman"/>
          <w:sz w:val="26"/>
          <w:szCs w:val="26"/>
        </w:rPr>
        <w:t xml:space="preserve"> и </w:t>
      </w:r>
      <w:hyperlink w:anchor="P585">
        <w:r w:rsidRPr="00021A90">
          <w:rPr>
            <w:rFonts w:ascii="Times New Roman" w:hAnsi="Times New Roman" w:cs="Times New Roman"/>
            <w:color w:val="0000FF"/>
            <w:sz w:val="26"/>
            <w:szCs w:val="26"/>
          </w:rPr>
          <w:t>2.13</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недостоверность информации, содержащейся в документах, представленных участником отбора, предусмотренных </w:t>
      </w:r>
      <w:hyperlink w:anchor="P573">
        <w:r w:rsidRPr="00021A90">
          <w:rPr>
            <w:rFonts w:ascii="Times New Roman" w:hAnsi="Times New Roman" w:cs="Times New Roman"/>
            <w:color w:val="0000FF"/>
            <w:sz w:val="26"/>
            <w:szCs w:val="26"/>
          </w:rPr>
          <w:t>пунктами 2.12</w:t>
        </w:r>
      </w:hyperlink>
      <w:r w:rsidRPr="00021A90">
        <w:rPr>
          <w:rFonts w:ascii="Times New Roman" w:hAnsi="Times New Roman" w:cs="Times New Roman"/>
          <w:sz w:val="26"/>
          <w:szCs w:val="26"/>
        </w:rPr>
        <w:t xml:space="preserve"> и </w:t>
      </w:r>
      <w:hyperlink w:anchor="P585">
        <w:r w:rsidRPr="00021A90">
          <w:rPr>
            <w:rFonts w:ascii="Times New Roman" w:hAnsi="Times New Roman" w:cs="Times New Roman"/>
            <w:color w:val="0000FF"/>
            <w:sz w:val="26"/>
            <w:szCs w:val="26"/>
          </w:rPr>
          <w:t>2.13</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отсутствие лимитов бюджетных обязательств на предоставление субсидий, доведенных на текущий финансовый год в соответствии с бюджетным законодательством Российской Федерации до министерства как получателя бюджетных средств на предоставление субсидий;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подача участником отбора заявки и прилагаемых документов после даты и (или) времени, определенных для подачи заявок в объявлении о проведении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2.23. В случае принятия решения об отклонении заявки по основаниям, указанным в </w:t>
      </w:r>
      <w:hyperlink w:anchor="P612">
        <w:r w:rsidRPr="00021A90">
          <w:rPr>
            <w:rFonts w:ascii="Times New Roman" w:hAnsi="Times New Roman" w:cs="Times New Roman"/>
            <w:color w:val="0000FF"/>
            <w:sz w:val="26"/>
            <w:szCs w:val="26"/>
          </w:rPr>
          <w:t>пункте 2.22</w:t>
        </w:r>
      </w:hyperlink>
      <w:r w:rsidRPr="00021A90">
        <w:rPr>
          <w:rFonts w:ascii="Times New Roman" w:hAnsi="Times New Roman" w:cs="Times New Roman"/>
          <w:sz w:val="26"/>
          <w:szCs w:val="26"/>
        </w:rPr>
        <w:t xml:space="preserve"> настоящего Порядка, министерство уведомляет участника отбора об отклонении заявки с указанием причин принятого решения в течение 7 рабочих дней со дня принятия соответствующего решения.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2.24. Победитель отбора определяется на основании сформированных и поступивших в электронной форме в систему "Электронный бюджет" заявок исходя из соответствия участника отбора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в пределах лимитов бюджетных обязательств на предоставление субсидий, доведенных в установленном порядке до министерства в текущем финансовом году.</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2.25. По итогам отбора и определения его победителя формируется протокол подведения итогов отбора, включающий следующую информацию: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дату и время регистрации заявок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дату, время и место проведения рассмотрения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об участниках отбора, заявки которых были рассмотрены;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об участниках отбора, заявки которых были отклонены, с указанием причин их отклонения;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наименование победителей отбора с указанием размера предоставляемых субсидий.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2.26. Протокол подведения итогов отбора формируется на едином портале автоматически и подписывается усиленной квалифицированной электронной подписью министра (заместителя министра) в системе "Электронный бюджет", а также размещается на едином портале не позднее 1-го рабочего дня, следующего за днем его подписания.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2.27.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в него изменений.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2.27 в ред. </w:t>
      </w:r>
      <w:hyperlink r:id="rId13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2.28. Не позднее 10 рабочих дней со дня подписания протокола подведения итогов отбора правовым актом министерства утверждается перечень победителей отбора и распределение субсидий в текущем финансовом году.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3. Условия и порядок предоставления субсидий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18" w:name="P634"/>
      <w:bookmarkEnd w:id="18"/>
      <w:r w:rsidRPr="00021A90">
        <w:rPr>
          <w:rFonts w:ascii="Times New Roman" w:hAnsi="Times New Roman" w:cs="Times New Roman"/>
          <w:sz w:val="26"/>
          <w:szCs w:val="26"/>
        </w:rPr>
        <w:t>3.1. Министерство в течение 20 рабочих дней со дня утверждения победителей отбора и распределения субсидий в текущем финансовом году заключает с получателем субсидии соглашение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незаключения получателем субсидии соглашения о предоставлении субсидии в течение 25 рабочих дней со дня утверждения победителей отбора и распределения субсидий в текущем финансовом году в правовой акт министерства о победителях отбора и распределении субсидий в текущем финансовом году вносится изменение в части исключения указанного получателя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Обязательными условиями, включаемыми в соглашение о предоставлении субсидии,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согласие получателя субсидии и лиц, получающих средства субсидии на основании договоров, заключаемых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министерством проверки соблюдения условий и порядка предоставления субсидии, в том числе в части достижения значений результатов предоставления субсидии, а также органами государственного финансового контроля проверки в соответствии со </w:t>
      </w:r>
      <w:hyperlink r:id="rId137">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138">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 соглашения о предоставлении субсидии в случае уменьшения министерству как главному распорядителю бюджетных средств ранее доведенных лимитов бюджетных обязательств на предоставление субсидий, приводящего к невозможности предоставления субсидии в размере, определенном в соглашении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внесении изменений в соглашение о предоставлении субсидии в части перемены лица, являющегося правопреемником при реорганизации получателя субсидии в форме слияния, присоединения или преобразования, путем заключения дополнительного соглашения к соглашению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расторжении соглашения о предоставлении субсидии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при реорганизации получателя субсидии в форме разделения, выделения, а также при ликвидации получателя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запрет приобретения получателями субсидий, а также иными лицами, получающими средства на основании договоров (соглашений), заключенных с получателями субсидий,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положения о казначейском сопровождении субсидии в соответствии с бюджетным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условие о том, что не менее 30% от суммы субсидии должно быть направлено на расходы, связанные с подготовкой и развитием инфраструктуры и материально-технической базы загородных стационарных организаций отдыха и оздоровления детей с круглосуточным пребыванием;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продолжительности смен для организации отдыха и (или) оздоровления детей на территории Кировской области, составляющей не менее 7 календарных дней в зимний, осенний, весенний периоды и не менее 21 календарного дня в летний период, а также обязательство о продолжительности смен для организации отдыха детей на территории Кировской области, составляющей не менее 14 календарных дней, но не более 20 календарных дней в летний период;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нахождения получателя субсидии в реестре организаций отдыха детей и их оздоровления, расположенных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3.2. Соглашение о предоставлении субсидии заключается при условии соответствия получателя субсидии требованиям, указанным в </w:t>
      </w:r>
      <w:hyperlink w:anchor="P560">
        <w:r w:rsidRPr="00021A90">
          <w:rPr>
            <w:rFonts w:ascii="Times New Roman" w:hAnsi="Times New Roman" w:cs="Times New Roman"/>
            <w:color w:val="0000FF"/>
            <w:sz w:val="26"/>
            <w:szCs w:val="26"/>
          </w:rPr>
          <w:t>пункте 2.8</w:t>
        </w:r>
      </w:hyperlink>
      <w:r w:rsidRPr="00021A90">
        <w:rPr>
          <w:rFonts w:ascii="Times New Roman" w:hAnsi="Times New Roman" w:cs="Times New Roman"/>
          <w:sz w:val="26"/>
          <w:szCs w:val="26"/>
        </w:rPr>
        <w:t xml:space="preserve"> настоящего Порядка, и критериям, указанным в </w:t>
      </w:r>
      <w:hyperlink w:anchor="P573">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3.3. 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электронном виде в автоматизированной системе управления бюджетным процессом Кировской области в соответствии с типовой формой, утвержденной министерством финансов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3.4. В случае если на территории Кировской области нормативными правовыми актами Российской Федерации или Кировской области вводятся ограничительные мероприятия, препятствующие проведению летней оздоровительной кампании, срок заключения соглашения о предоставлении субсидии, указанный в </w:t>
      </w:r>
      <w:hyperlink w:anchor="P634">
        <w:r w:rsidRPr="00021A90">
          <w:rPr>
            <w:rFonts w:ascii="Times New Roman" w:hAnsi="Times New Roman" w:cs="Times New Roman"/>
            <w:color w:val="0000FF"/>
            <w:sz w:val="26"/>
            <w:szCs w:val="26"/>
          </w:rPr>
          <w:t>пункте 3.1</w:t>
        </w:r>
      </w:hyperlink>
      <w:r w:rsidRPr="00021A90">
        <w:rPr>
          <w:rFonts w:ascii="Times New Roman" w:hAnsi="Times New Roman" w:cs="Times New Roman"/>
          <w:sz w:val="26"/>
          <w:szCs w:val="26"/>
        </w:rPr>
        <w:t xml:space="preserve"> настоящего Порядка, продлевается министерством на 60 календарных дней со дня принятия решения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3.5. При предоставлении субсидии получателем субсидии и иными лицами, получающими средства на основании договоров (соглашений), заключенных с получателем субсидии, обеспечивается выполнение условия о запрете приобретения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согласие лиц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министерством проверки соблюдения условий и порядка предоставления субсидии, в том числе в части достижения значений результатов предоставления субсидии, а также органами государственного финансового контроля проверки в соответствии со </w:t>
      </w:r>
      <w:hyperlink r:id="rId139">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140">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bookmarkStart w:id="19" w:name="P650"/>
      <w:bookmarkEnd w:id="19"/>
      <w:r w:rsidRPr="00021A90">
        <w:rPr>
          <w:rFonts w:ascii="Times New Roman" w:hAnsi="Times New Roman" w:cs="Times New Roman"/>
          <w:sz w:val="26"/>
          <w:szCs w:val="26"/>
        </w:rPr>
        <w:t>3.6. Для заключения соглашения о предоставлении субсидии размер субсидии (S</w:t>
      </w:r>
      <w:r w:rsidRPr="00021A90">
        <w:rPr>
          <w:rFonts w:ascii="Times New Roman" w:hAnsi="Times New Roman" w:cs="Times New Roman"/>
          <w:sz w:val="26"/>
          <w:szCs w:val="26"/>
          <w:vertAlign w:val="superscript"/>
        </w:rPr>
        <w:t>i</w:t>
      </w:r>
      <w:r w:rsidRPr="00021A90">
        <w:rPr>
          <w:rFonts w:ascii="Times New Roman" w:hAnsi="Times New Roman" w:cs="Times New Roman"/>
          <w:sz w:val="26"/>
          <w:szCs w:val="26"/>
        </w:rPr>
        <w:t>)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13157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1570" cy="25146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67640" cy="251460"/>
            <wp:effectExtent l="0" t="0" r="0" b="0"/>
            <wp:docPr id="113368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субсидии для i-го получателя субсидии, который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15"/>
          <w:sz w:val="26"/>
          <w:szCs w:val="26"/>
        </w:rPr>
        <w:drawing>
          <wp:inline distT="0" distB="0" distL="0" distR="0">
            <wp:extent cx="2232025" cy="335280"/>
            <wp:effectExtent l="0" t="0" r="0" b="0"/>
            <wp:docPr id="318707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025" cy="33528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m - количество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количество смен с j-й продолжительностью,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j - продолжительность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Т</w:t>
      </w:r>
      <w:r w:rsidRPr="00021A90">
        <w:rPr>
          <w:rFonts w:ascii="Times New Roman" w:hAnsi="Times New Roman" w:cs="Times New Roman"/>
          <w:sz w:val="26"/>
          <w:szCs w:val="26"/>
          <w:vertAlign w:val="subscript"/>
        </w:rPr>
        <w:t>Д</w:t>
      </w:r>
      <w:r w:rsidRPr="00021A90">
        <w:rPr>
          <w:rFonts w:ascii="Times New Roman" w:hAnsi="Times New Roman" w:cs="Times New Roman"/>
          <w:sz w:val="26"/>
          <w:szCs w:val="26"/>
        </w:rPr>
        <w:t xml:space="preserve"> - размер финансового обеспечения части затрат получателя субсидии в связи с выполнением работ, оказанием услуг по организации отдыха и (или) оздоровления одного ребенка в день (590 рублей),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11"/>
          <w:sz w:val="26"/>
          <w:szCs w:val="26"/>
        </w:rPr>
        <w:drawing>
          <wp:inline distT="0" distB="0" distL="0" distR="0">
            <wp:extent cx="220345" cy="283210"/>
            <wp:effectExtent l="0" t="0" r="0" b="0"/>
            <wp:docPr id="16524430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83210"/>
                    </a:xfrm>
                    <a:prstGeom prst="rect">
                      <a:avLst/>
                    </a:prstGeom>
                    <a:noFill/>
                    <a:ln>
                      <a:noFill/>
                    </a:ln>
                  </pic:spPr>
                </pic:pic>
              </a:graphicData>
            </a:graphic>
          </wp:inline>
        </w:drawing>
      </w:r>
      <w:r w:rsidRPr="00021A90">
        <w:rPr>
          <w:rFonts w:ascii="Times New Roman" w:hAnsi="Times New Roman" w:cs="Times New Roman"/>
          <w:sz w:val="26"/>
          <w:szCs w:val="26"/>
        </w:rPr>
        <w:t xml:space="preserve"> - количество детей в соответствии с заявкой i-го получателя субсидии в смене с j-й продолжительностью, которое не может превышать расчетную вместимость загородной стационарной организации отдыха и оздоровления детей с круглосуточным пребыванием, указанную в копии экспертного заключения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представленной получателем субсидии в министерство в рамках проведения отбора,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11"/>
          <w:sz w:val="26"/>
          <w:szCs w:val="26"/>
        </w:rPr>
        <w:drawing>
          <wp:inline distT="0" distB="0" distL="0" distR="0">
            <wp:extent cx="209550" cy="283210"/>
            <wp:effectExtent l="0" t="0" r="0" b="0"/>
            <wp:docPr id="18016936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83210"/>
                    </a:xfrm>
                    <a:prstGeom prst="rect">
                      <a:avLst/>
                    </a:prstGeom>
                    <a:noFill/>
                    <a:ln>
                      <a:noFill/>
                    </a:ln>
                  </pic:spPr>
                </pic:pic>
              </a:graphicData>
            </a:graphic>
          </wp:inline>
        </w:drawing>
      </w:r>
      <w:r w:rsidRPr="00021A90">
        <w:rPr>
          <w:rFonts w:ascii="Times New Roman" w:hAnsi="Times New Roman" w:cs="Times New Roman"/>
          <w:sz w:val="26"/>
          <w:szCs w:val="26"/>
        </w:rPr>
        <w:t xml:space="preserve"> - количество дней в смене с j-й продолжительностью в соответствии с заявкой i-го получателя субсидии, общее количество дней во всех сменах i-го получателя субсидии не может превышать 76.</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если общий размер субсидий для всех юридических лиц, осуществляющих организацию отдыха и (или) оздоровления детей на территории Кировской области, или всех некоммерческих организаций, осуществляющих организацию отдыха и (или) оздоровления детей на территории Кировской области, превышает объем бюджетных ассигнований, предусмотренных законом области об областном бюджете на текущий финансовый год и на плановый период, и лимиты бюджетных обязательств, утвержденные в установленном порядке министерству на текущий финансовый год на предоставление субсидий, размер субсидии для каждого юридического лица, осуществляющего организацию отдыха и (или) оздоровления детей на территории Кировской области, или для каждой некоммерческой организации, осуществляющей организацию отдыха и (или) оздоровления детей на территории Кировской области,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15"/>
          <w:sz w:val="26"/>
          <w:szCs w:val="26"/>
        </w:rPr>
        <w:drawing>
          <wp:inline distT="0" distB="0" distL="0" distR="0">
            <wp:extent cx="2504440" cy="335280"/>
            <wp:effectExtent l="0" t="0" r="0" b="0"/>
            <wp:docPr id="1308155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4440" cy="33528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C - корректирующий коэффициент, который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31"/>
          <w:sz w:val="26"/>
          <w:szCs w:val="26"/>
        </w:rPr>
        <w:drawing>
          <wp:inline distT="0" distB="0" distL="0" distR="0">
            <wp:extent cx="1142365" cy="534670"/>
            <wp:effectExtent l="0" t="0" r="0" b="0"/>
            <wp:docPr id="1155661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2365" cy="5346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V</w:t>
      </w:r>
      <w:r w:rsidRPr="00021A90">
        <w:rPr>
          <w:rFonts w:ascii="Times New Roman" w:hAnsi="Times New Roman" w:cs="Times New Roman"/>
          <w:sz w:val="26"/>
          <w:szCs w:val="26"/>
          <w:vertAlign w:val="subscript"/>
        </w:rPr>
        <w:t>БА</w:t>
      </w:r>
      <w:r w:rsidRPr="00021A90">
        <w:rPr>
          <w:rFonts w:ascii="Times New Roman" w:hAnsi="Times New Roman" w:cs="Times New Roman"/>
          <w:sz w:val="26"/>
          <w:szCs w:val="26"/>
        </w:rPr>
        <w:t xml:space="preserve"> - объем бюджетных ассигнований, предусмотренных законом области об областном бюджете на текущий финансовый год и на плановый период, и лимит бюджетных обязательств, утвержденный в установленном порядке министерству на текущий финансовый год на предоставление субсидий,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общее количество юридических лиц, осуществляющих организацию отдыха и (или) оздоровления детей на территории Кировской области, или некоммерческих организаций, осуществляющих организацию отдыха и (или) оздоровления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99390" cy="251460"/>
            <wp:effectExtent l="0" t="0" r="0" b="0"/>
            <wp:docPr id="530383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субсидии для i-го получателя субсидии, который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058545" cy="251460"/>
            <wp:effectExtent l="0" t="0" r="0" b="0"/>
            <wp:docPr id="1854736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8545" cy="25146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m - количество детей участников специальной военной операции, принимаемых в рамках летней оздоровительной кампании 2025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размер финансового обеспечения части затрат получателя субсидии в связи с выполнением работ, оказанием услуг по организации отдыха и (или) оздоровления одного ребенка участника специальной военной операции, принимаемого в рамках летней оздоровительной кампании 2025 года, за смену (27384 рубля).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Информация о количестве дней смен, детей, детей участников специальной военной операции, принимаемых в рамках летней оздоровительной кампании 2025 года, необходимая для определения размера субсидии, содержится в </w:t>
      </w:r>
      <w:hyperlink w:anchor="P748">
        <w:r w:rsidRPr="00021A90">
          <w:rPr>
            <w:rFonts w:ascii="Times New Roman" w:hAnsi="Times New Roman" w:cs="Times New Roman"/>
            <w:color w:val="0000FF"/>
            <w:sz w:val="26"/>
            <w:szCs w:val="26"/>
          </w:rPr>
          <w:t>заявлении</w:t>
        </w:r>
      </w:hyperlink>
      <w:r w:rsidRPr="00021A90">
        <w:rPr>
          <w:rFonts w:ascii="Times New Roman" w:hAnsi="Times New Roman" w:cs="Times New Roman"/>
          <w:sz w:val="26"/>
          <w:szCs w:val="26"/>
        </w:rPr>
        <w:t xml:space="preserve"> на предоставление субсидии получателям субсидии (в случае осуществления организации отдыха и (или) оздоровления детей на территории Кировской области) согласно приложению N 1 и (или) </w:t>
      </w:r>
      <w:hyperlink w:anchor="P826">
        <w:r w:rsidRPr="00021A90">
          <w:rPr>
            <w:rFonts w:ascii="Times New Roman" w:hAnsi="Times New Roman" w:cs="Times New Roman"/>
            <w:color w:val="0000FF"/>
            <w:sz w:val="26"/>
            <w:szCs w:val="26"/>
          </w:rPr>
          <w:t>заявлении</w:t>
        </w:r>
      </w:hyperlink>
      <w:r w:rsidRPr="00021A90">
        <w:rPr>
          <w:rFonts w:ascii="Times New Roman" w:hAnsi="Times New Roman" w:cs="Times New Roman"/>
          <w:sz w:val="26"/>
          <w:szCs w:val="26"/>
        </w:rPr>
        <w:t xml:space="preserve">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согласно приложению N 2, представляемом (представляемых) получателем субсидии в министерство в рамках проведения отбора.</w:t>
      </w:r>
    </w:p>
    <w:p w:rsidR="00021A90" w:rsidRPr="00021A90" w:rsidRDefault="00021A90" w:rsidP="00021A90">
      <w:pPr>
        <w:pStyle w:val="ConsPlusNormal"/>
        <w:ind w:firstLine="540"/>
        <w:jc w:val="both"/>
        <w:rPr>
          <w:rFonts w:ascii="Times New Roman" w:hAnsi="Times New Roman" w:cs="Times New Roman"/>
          <w:sz w:val="26"/>
          <w:szCs w:val="26"/>
        </w:rPr>
      </w:pPr>
      <w:bookmarkStart w:id="20" w:name="P681"/>
      <w:bookmarkEnd w:id="20"/>
      <w:r w:rsidRPr="00021A90">
        <w:rPr>
          <w:rFonts w:ascii="Times New Roman" w:hAnsi="Times New Roman" w:cs="Times New Roman"/>
          <w:sz w:val="26"/>
          <w:szCs w:val="26"/>
        </w:rPr>
        <w:t>3.7. Результатами предоставления субсидии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для которых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участников специальной военной операции, принимаемых в рамках летней оздоровительной кампании 2025 года, для которых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дней, в течение которых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Значения результатов предоставления субсидии устанавливаются в соглашении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Типом результата предоставления субсидии является оказание услуг (выполнение работ).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3.8. Средства субсидий подлежат казначейскому сопровождению, за исключением субсидий, предоставляемых получателям субсидии, включенным в реестр социально ориентированных некоммерческих организаций, сформированный в соответствии с </w:t>
      </w:r>
      <w:hyperlink r:id="rId150">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Российской Федерации от 30.07.2021 N 1290 "О реестре социально ориентированных некоммерческих организаций" (далее - реестр социально ориентированных некоммерческих организаций).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3.9. Перечисление субсидии осуществляется в установленном порядке на лицевой счет для учета операций со средствами участников казначейского сопровождения, открытый получателем субсидии в министерстве финансов Кировской области, за исключением субсидий, предоставляемых получателям субсидии, включенным в реестр социально ориентированных некоммерческих организаций, в течение 30 рабочих дней после представления заявки на перечисление субсидии в соответствии с формой, определенной соглашением о предоставлении субсидии, и документов, подтверждающих возникновение денежных обязательств, связанных с выполнением работ, оказанием услуг.</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Перечисление субсидий получателям субсидии, включенным в реестр социально ориентированных некоммерческих организаций, осуществляется на расчетный счет, открытый ими в кредитной организации.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Для санкционирования операций участник казначейского сопровождения представляет в министерство финансов Кировской области документы, установленные </w:t>
      </w:r>
      <w:hyperlink r:id="rId151">
        <w:r w:rsidRPr="00021A90">
          <w:rPr>
            <w:rFonts w:ascii="Times New Roman" w:hAnsi="Times New Roman" w:cs="Times New Roman"/>
            <w:color w:val="0000FF"/>
            <w:sz w:val="26"/>
            <w:szCs w:val="26"/>
          </w:rPr>
          <w:t>распоряжением</w:t>
        </w:r>
      </w:hyperlink>
      <w:r w:rsidRPr="00021A90">
        <w:rPr>
          <w:rFonts w:ascii="Times New Roman" w:hAnsi="Times New Roman" w:cs="Times New Roman"/>
          <w:sz w:val="26"/>
          <w:szCs w:val="26"/>
        </w:rPr>
        <w:t xml:space="preserve"> министерства финансов Кировской области от 11.05.2023 N 15 "Об утверждении Порядка санкционирования операций со средствами участников казначейского сопровождения".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3.10. В случае если по окончании летней оздоровительной кампании значение результата предоставления субсидии "Количество дней, в течение которых получателем субсидии организован отдых и (или) оздоровление детей на территории Кировской области" превысило значение указанного результата предоставления субсидии, установленное соглашением о предоставлении субсидии, при готовности получателя субсидии к корректировке значений результатов предоставления субсидии и размера субсидии пропорционально изменившемуся значению результата предоставления субсидии, но не более объема бюджетных ассигнований и лимитов бюджетных обязательств, доведенных в установленном порядке до министерства на текущий финансовый год на предоставление субсидии, министерством согласуются скорректированные размер субсидии, определенный в соответствии с </w:t>
      </w:r>
      <w:hyperlink w:anchor="P650">
        <w:r w:rsidRPr="00021A90">
          <w:rPr>
            <w:rFonts w:ascii="Times New Roman" w:hAnsi="Times New Roman" w:cs="Times New Roman"/>
            <w:color w:val="0000FF"/>
            <w:sz w:val="26"/>
            <w:szCs w:val="26"/>
          </w:rPr>
          <w:t>пунктом 3.6</w:t>
        </w:r>
      </w:hyperlink>
      <w:r w:rsidRPr="00021A90">
        <w:rPr>
          <w:rFonts w:ascii="Times New Roman" w:hAnsi="Times New Roman" w:cs="Times New Roman"/>
          <w:sz w:val="26"/>
          <w:szCs w:val="26"/>
        </w:rPr>
        <w:t xml:space="preserve"> настоящего Порядка (при этом количество дней во всех сменах может превышать 76 дней), и значения результатов предоставления субсидии путем заключения дополнительного соглашения к соглашению о предоставлении субсидии.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3.10 в ред. </w:t>
      </w:r>
      <w:hyperlink r:id="rId15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4. Требования к отчетности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21" w:name="P696"/>
      <w:bookmarkEnd w:id="21"/>
      <w:r w:rsidRPr="00021A90">
        <w:rPr>
          <w:rFonts w:ascii="Times New Roman" w:hAnsi="Times New Roman" w:cs="Times New Roman"/>
          <w:sz w:val="26"/>
          <w:szCs w:val="26"/>
        </w:rPr>
        <w:t>4.1. Получатель субсидии представляет в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4.1.1. В срок до 5-го числа месяца, следующего за отчетным кварталом, отчет об осуществлении расходов, источником финансового обеспечения которых является субсидия, по форме, предусмотренной соглашением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4.1.2. В срок до 5-го числа месяца, следующего за отчетным кварталом, отчет о достижении значений результатов предоставления субсидии по форме, предусмотренной соглашением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4.1.3. В срок до 5-го числа месяца, следующего за отчетным кварталом, отчет об использовании субсидии по форме, предусмотренной соглашением о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4.2. Министерство в течение 5 рабочих дней со дня поступления отчетов, указанных в </w:t>
      </w:r>
      <w:hyperlink w:anchor="P696">
        <w:r w:rsidRPr="00021A90">
          <w:rPr>
            <w:rFonts w:ascii="Times New Roman" w:hAnsi="Times New Roman" w:cs="Times New Roman"/>
            <w:color w:val="0000FF"/>
            <w:sz w:val="26"/>
            <w:szCs w:val="26"/>
          </w:rPr>
          <w:t>пункте 4.1</w:t>
        </w:r>
      </w:hyperlink>
      <w:r w:rsidRPr="00021A90">
        <w:rPr>
          <w:rFonts w:ascii="Times New Roman" w:hAnsi="Times New Roman" w:cs="Times New Roman"/>
          <w:sz w:val="26"/>
          <w:szCs w:val="26"/>
        </w:rPr>
        <w:t xml:space="preserve"> настоящего Порядка (далее - отчеты), осуществляет проверку полноты и достоверности сведений в отчетах.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4.3. В случае достаточности и достоверности сведений, содержащихся в отчетах, отчеты принимаются министерством, в случае выявления в отчетах недостоверной информации министерство принимает решение об отказе в принятии отчетов.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4.4. В случае принятия решения об отказе в принятии отчетов министерство уведомляет получателя субсидии об отказе в принятии отчетов с указанием причин такого отказа в течение 1 рабочего дня со дня принятия соответствующего решения.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4.5. В случае устранения замечаний, явившихся основанием для отказа в принятии отчетов, получателю субсидии в течение 2 рабочих дней со дня получения уведомления об отказе в принятии отчетов необходимо представить в министерство уточненные отчеты.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4.6. Рассмотрение уточненных отчетов осуществляется министерством в течение 2 рабочих дней со дня их поступления.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5. Требования к осуществлению контроля (мониторинга) за соблюдением условий и порядка предоставления субсидий, ответственность за их нарушение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5.1. Министерство осуществляет проверку соблюдения получателем субсидии условий и порядка предоставления субсидии, в том числе в части достижения значений результатов предоставления субсидии, органы государственного финансового контроля осуществляют проверку в соответствии со </w:t>
      </w:r>
      <w:hyperlink r:id="rId153">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154">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5.2. Министерство проводит мониторинг достижения значений результатов предоставления субсидии, исходя из достижения значений результатов предоставления субсидии, определенных соглашением о предоставлении субсидии, и событий, отражающих факт завершения соответствующего мероприятия по получению результата предоставления субсидии (контрольной точки), в порядке и по формам, которые установлены Министерством финансов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5.3. Руководитель получателя субсидии несет ответственность в соответствии с действующим законодательством за нецелевое использование средств субсидии, за недостоверность и несвоевременность представляемых в министерство отчетов.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5.4. Несоблюдение получателем субсидии условий и порядка предоставления субсидии, выявленное по результатам проверки, влечет за собой возврат субсидии в областной бюджет и применение к получателю субсидии мер ответственности, предусмотренных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5.5. При выявлении нарушений, указанных в пункте 5.4 настоящего Порядка, министерство в течение 30 календарных дней со дня выявления указанных нарушений направляет получателю субсидии требование о возврате субсидии в областной бюджет в срок не позднее 30 календарных дней со дня получения указанного требования.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5.6. В случае невозврата получателем субсидии субсидии в областной бюджет в установленный срок министерство осуществляет подготовку искового заявления о взыскании субсидии в областной бюджет в судебном порядке и направляет его в суд в течение одного месяца после истечения установленного срока.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5.7. Недостижение получателем субсидии значений результатов предоставления субсидии, установленных соглашением о предоставлении субсидии, влечет за собой возврат субсидии в областной бюджет в объеме, рассчитанном министерством в соответствии с пунктом 5.8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5.8. Объем субсидии, подлежащий возврату в текущем финансовом году в областной бюджет (V</w:t>
      </w:r>
      <w:r w:rsidRPr="00021A90">
        <w:rPr>
          <w:rFonts w:ascii="Times New Roman" w:hAnsi="Times New Roman" w:cs="Times New Roman"/>
          <w:sz w:val="26"/>
          <w:szCs w:val="26"/>
          <w:vertAlign w:val="superscript"/>
        </w:rPr>
        <w:t>в</w:t>
      </w:r>
      <w:r w:rsidRPr="00021A90">
        <w:rPr>
          <w:rFonts w:ascii="Times New Roman" w:hAnsi="Times New Roman" w:cs="Times New Roman"/>
          <w:sz w:val="26"/>
          <w:szCs w:val="26"/>
        </w:rPr>
        <w:t>),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289050" cy="251460"/>
            <wp:effectExtent l="0" t="0" r="0" b="0"/>
            <wp:docPr id="1087525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9050" cy="25146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41300" cy="251460"/>
            <wp:effectExtent l="0" t="0" r="0" b="0"/>
            <wp:docPr id="460461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объем субсидии, подлежащий возврату в текущем финансовом году в областной бюджет, который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31"/>
          <w:sz w:val="26"/>
          <w:szCs w:val="26"/>
        </w:rPr>
        <w:drawing>
          <wp:inline distT="0" distB="0" distL="0" distR="0">
            <wp:extent cx="2043430" cy="534670"/>
            <wp:effectExtent l="0" t="0" r="0" b="0"/>
            <wp:docPr id="154860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3430" cy="5346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20345" cy="251460"/>
            <wp:effectExtent l="0" t="0" r="0" b="0"/>
            <wp:docPr id="1557799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субсидии, предоставленной получателю субсидии (без учета размера остатка субсидии, не использованного по состоянию на 1 января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20345" cy="251460"/>
            <wp:effectExtent l="0" t="0" r="0" b="0"/>
            <wp:docPr id="14738846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фактическое количество детей, для которых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62255" cy="251460"/>
            <wp:effectExtent l="0" t="0" r="0" b="0"/>
            <wp:docPr id="1634150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плановое количество детей, для которых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20345" cy="251460"/>
            <wp:effectExtent l="0" t="0" r="0" b="0"/>
            <wp:docPr id="11526956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фактическое количество дней, в которые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62255" cy="251460"/>
            <wp:effectExtent l="0" t="0" r="0" b="0"/>
            <wp:docPr id="676492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плановое количество дней, в которые получателем субсидии организован отдых и (или) оздоровление детей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41300" cy="251460"/>
            <wp:effectExtent l="0" t="0" r="0" b="0"/>
            <wp:docPr id="748853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объем субсидии, подлежащий возврату в текущем финансовом году в областной бюджет, который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31"/>
          <w:sz w:val="26"/>
          <w:szCs w:val="26"/>
        </w:rPr>
        <w:drawing>
          <wp:inline distT="0" distB="0" distL="0" distR="0">
            <wp:extent cx="1676400" cy="534670"/>
            <wp:effectExtent l="0" t="0" r="0" b="0"/>
            <wp:docPr id="549165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20345" cy="251460"/>
            <wp:effectExtent l="0" t="0" r="0" b="0"/>
            <wp:docPr id="1708752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субсидии, предоставленной получателю субсидии (без учета размера остатка субсидии, не использованного по состоянию на 1 января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220345" cy="262255"/>
            <wp:effectExtent l="0" t="0" r="0" b="0"/>
            <wp:docPr id="1228669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rsidRPr="00021A90">
        <w:rPr>
          <w:rFonts w:ascii="Times New Roman" w:hAnsi="Times New Roman" w:cs="Times New Roman"/>
          <w:sz w:val="26"/>
          <w:szCs w:val="26"/>
        </w:rPr>
        <w:t xml:space="preserve"> - фактическое количество детей участников специальной военной операции, принимаемых в рамках летней оздоровительной кампании 2025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262255" cy="262255"/>
            <wp:effectExtent l="0" t="0" r="0" b="0"/>
            <wp:docPr id="2138906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rsidRPr="00021A90">
        <w:rPr>
          <w:rFonts w:ascii="Times New Roman" w:hAnsi="Times New Roman" w:cs="Times New Roman"/>
          <w:sz w:val="26"/>
          <w:szCs w:val="26"/>
        </w:rPr>
        <w:t xml:space="preserve"> - плановое количество детей участников специальной военной операции, принимаемых в рамках летней оздоровительной кампании 2025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5.9. Министерство в срок до 1 апреля текущего финансового года направляет получателю субсидии требование о возврате субсидии в областной бюджет в срок до 1 мая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5.10. В случае невозврата получателем субсидии субсидии в областной бюджет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осуществляет подготовку искового заявления о взыскании субсидии в областной бюджет в судебном порядке и направляет его в суд до 1 июня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субсидии в областной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невозврата получателем субсидии субсидии в областной бюджет в срок до 31 декабря текущего года министерство прекращает предоставление субсидии из областного бюджета получателю субсидии в текущем финансовом году.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1</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rPr>
          <w:rFonts w:ascii="Times New Roman" w:hAnsi="Times New Roman" w:cs="Times New Roman"/>
          <w:sz w:val="26"/>
          <w:szCs w:val="26"/>
        </w:rPr>
        <w:sectPr w:rsidR="00021A90" w:rsidRPr="00021A90" w:rsidSect="00021A90">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tblPr>
      <w:tblGrid>
        <w:gridCol w:w="10205"/>
      </w:tblGrid>
      <w:tr w:rsidR="00021A90" w:rsidRPr="00021A90">
        <w:tc>
          <w:tcPr>
            <w:tcW w:w="10205"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22" w:name="P748"/>
            <w:bookmarkEnd w:id="22"/>
            <w:r w:rsidRPr="00021A90">
              <w:rPr>
                <w:rFonts w:ascii="Times New Roman" w:hAnsi="Times New Roman" w:cs="Times New Roman"/>
                <w:b/>
                <w:sz w:val="26"/>
                <w:szCs w:val="26"/>
              </w:rPr>
              <w:t>ЗАЯВЛЕНИЕ</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 xml:space="preserve">на предоставление субсидии получателям субсидии (в случае осуществления организации отдыха и (или) оздоровления детей на территории Кировской области) </w:t>
            </w:r>
            <w:hyperlink w:anchor="P817">
              <w:r w:rsidRPr="00021A90">
                <w:rPr>
                  <w:rFonts w:ascii="Times New Roman" w:hAnsi="Times New Roman" w:cs="Times New Roman"/>
                  <w:b/>
                  <w:color w:val="0000FF"/>
                  <w:sz w:val="26"/>
                  <w:szCs w:val="26"/>
                </w:rPr>
                <w:t>&lt;*&gt;</w:t>
              </w:r>
            </w:hyperlink>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получателя субсидии)</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Просим предоставить в 20____ году субсидию получателю субсидии в __________________________________________________________________________________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загородной стационарной организации отдыха и оздоровления детей с круглосуточным пребыванием)</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907"/>
        <w:gridCol w:w="907"/>
        <w:gridCol w:w="2211"/>
        <w:gridCol w:w="2154"/>
        <w:gridCol w:w="962"/>
        <w:gridCol w:w="963"/>
        <w:gridCol w:w="1531"/>
      </w:tblGrid>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Номер смены</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Даты начала и окончания смены</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Продолжительность смены (дней)</w:t>
            </w:r>
          </w:p>
        </w:tc>
        <w:tc>
          <w:tcPr>
            <w:tcW w:w="221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Плановая вместимость лагеря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tc>
        <w:tc>
          <w:tcPr>
            <w:tcW w:w="215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Плановое количество дето-дней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 (гр. 3 x гр. 4)</w:t>
            </w:r>
          </w:p>
        </w:tc>
        <w:tc>
          <w:tcPr>
            <w:tcW w:w="962"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Фактически запрашиваемое количество путевок</w:t>
            </w:r>
          </w:p>
        </w:tc>
        <w:tc>
          <w:tcPr>
            <w:tcW w:w="963"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Фактическое количество дето-дней в смену (гр. 3 x гр. 6)</w:t>
            </w:r>
          </w:p>
        </w:tc>
        <w:tc>
          <w:tcPr>
            <w:tcW w:w="153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Предполагаемая тематика и краткое описание смены (тема (профиль), актуальность, цели и задачи, целевая аудитория, планируемые результаты смены)</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2381" w:type="dxa"/>
            <w:gridSpan w:val="3"/>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Итого</w:t>
            </w: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365"/>
        <w:gridCol w:w="2608"/>
        <w:gridCol w:w="3231"/>
      </w:tblGrid>
      <w:tr w:rsidR="00021A90" w:rsidRPr="00021A90">
        <w:tc>
          <w:tcPr>
            <w:tcW w:w="4365"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должности руководителя получателя субсидии)</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4365"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 получателя субсидии</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10204" w:type="dxa"/>
            <w:gridSpan w:val="3"/>
            <w:tcBorders>
              <w:top w:val="nil"/>
              <w:left w:val="nil"/>
              <w:bottom w:val="nil"/>
              <w:right w:val="nil"/>
            </w:tcBorders>
          </w:tcPr>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Даем согласие на публикацию информации об участии в отборе получателей субсидии, проводимом министерством образования Кировской области, для предоставления субсидий получателям субсидии и иных сведений на официальном информационном сайте Правительства Кировской области, на сайте министерства образования Кировской области, а также в социальных сетях в информационно-телекоммуникационной сети "Интернет".</w:t>
            </w:r>
          </w:p>
        </w:tc>
      </w:tr>
      <w:tr w:rsidR="00021A90" w:rsidRPr="00021A90">
        <w:tc>
          <w:tcPr>
            <w:tcW w:w="10204" w:type="dxa"/>
            <w:gridSpan w:val="3"/>
            <w:tcBorders>
              <w:top w:val="nil"/>
              <w:left w:val="nil"/>
              <w:bottom w:val="nil"/>
              <w:right w:val="nil"/>
            </w:tcBorders>
          </w:tcPr>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w:t>
            </w:r>
          </w:p>
          <w:p w:rsidR="00021A90" w:rsidRPr="00021A90" w:rsidRDefault="00021A90" w:rsidP="00021A90">
            <w:pPr>
              <w:pStyle w:val="ConsPlusNormal"/>
              <w:ind w:firstLine="283"/>
              <w:jc w:val="both"/>
              <w:rPr>
                <w:rFonts w:ascii="Times New Roman" w:hAnsi="Times New Roman" w:cs="Times New Roman"/>
                <w:sz w:val="26"/>
                <w:szCs w:val="26"/>
              </w:rPr>
            </w:pPr>
            <w:bookmarkStart w:id="23" w:name="P817"/>
            <w:bookmarkEnd w:id="23"/>
            <w:r w:rsidRPr="00021A90">
              <w:rPr>
                <w:rFonts w:ascii="Times New Roman" w:hAnsi="Times New Roman" w:cs="Times New Roman"/>
                <w:sz w:val="26"/>
                <w:szCs w:val="26"/>
              </w:rPr>
              <w:t>&lt;*&gt; Заявление на предоставление субсидии получателям субсидии (в случае осуществления организации отдыха и (или) оздоровления детей на территории Кировской области) оформляется отдельно на каждую загородную стационарную организацию отдыха и оздоровления детей с круглосуточным пребыванием.</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2</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10205"/>
      </w:tblGrid>
      <w:tr w:rsidR="00021A90" w:rsidRPr="00021A90">
        <w:tc>
          <w:tcPr>
            <w:tcW w:w="10205"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24" w:name="P826"/>
            <w:bookmarkEnd w:id="24"/>
            <w:r w:rsidRPr="00021A90">
              <w:rPr>
                <w:rFonts w:ascii="Times New Roman" w:hAnsi="Times New Roman" w:cs="Times New Roman"/>
                <w:b/>
                <w:sz w:val="26"/>
                <w:szCs w:val="26"/>
              </w:rPr>
              <w:t>ЗАЯВЛЕНИЕ</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 xml:space="preserve">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w:t>
            </w:r>
            <w:hyperlink w:anchor="P897">
              <w:r w:rsidRPr="00021A90">
                <w:rPr>
                  <w:rFonts w:ascii="Times New Roman" w:hAnsi="Times New Roman" w:cs="Times New Roman"/>
                  <w:b/>
                  <w:color w:val="0000FF"/>
                  <w:sz w:val="26"/>
                  <w:szCs w:val="26"/>
                </w:rPr>
                <w:t>&lt;*&gt;</w:t>
              </w:r>
            </w:hyperlink>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получателя субсидии)</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Просим предоставить в 20____ году субсидию получателю субсидии, осуществляющему организацию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в 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загородной стационарной организации отдыха</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 оздоровления детей с круглосуточным пребыванием)</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907"/>
        <w:gridCol w:w="907"/>
        <w:gridCol w:w="2211"/>
        <w:gridCol w:w="2154"/>
        <w:gridCol w:w="962"/>
        <w:gridCol w:w="963"/>
        <w:gridCol w:w="1531"/>
      </w:tblGrid>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Номер смены</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Даты начала и окончания смены</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Продолжительность смены (дней)</w:t>
            </w:r>
          </w:p>
        </w:tc>
        <w:tc>
          <w:tcPr>
            <w:tcW w:w="221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Плановая вместимость лагеря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tc>
        <w:tc>
          <w:tcPr>
            <w:tcW w:w="215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Плановое количество дето-дней в соответствии с экспертным заключением о соответствии (несоответствии) санитарным правилам и нормам территории, зданий, строений, сооружений, помещений, оборудования и иного имущества, используемых для осуществления деятельности по организации отдыха и (или) оздоровления детей</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(гр. 3 x гр. 4)</w:t>
            </w:r>
          </w:p>
        </w:tc>
        <w:tc>
          <w:tcPr>
            <w:tcW w:w="962"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Фактически запрашиваемое количество путевок</w:t>
            </w:r>
          </w:p>
        </w:tc>
        <w:tc>
          <w:tcPr>
            <w:tcW w:w="963"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Фактическое количество дето-дней в смену (гр. 3 x гр. 6)</w:t>
            </w:r>
          </w:p>
        </w:tc>
        <w:tc>
          <w:tcPr>
            <w:tcW w:w="153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Предполагаемая тематика и краткое описание смены (тема (профиль), актуальность, цели и задачи, целевая аудитория, планируемые результаты смены)</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2381" w:type="dxa"/>
            <w:gridSpan w:val="3"/>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Итого</w:t>
            </w:r>
          </w:p>
        </w:tc>
        <w:tc>
          <w:tcPr>
            <w:tcW w:w="2211" w:type="dxa"/>
          </w:tcPr>
          <w:p w:rsidR="00021A90" w:rsidRPr="00021A90" w:rsidRDefault="00021A90" w:rsidP="00021A90">
            <w:pPr>
              <w:pStyle w:val="ConsPlusNormal"/>
              <w:rPr>
                <w:rFonts w:ascii="Times New Roman" w:hAnsi="Times New Roman" w:cs="Times New Roman"/>
                <w:sz w:val="26"/>
                <w:szCs w:val="26"/>
              </w:rPr>
            </w:pPr>
          </w:p>
        </w:tc>
        <w:tc>
          <w:tcPr>
            <w:tcW w:w="2154" w:type="dxa"/>
          </w:tcPr>
          <w:p w:rsidR="00021A90" w:rsidRPr="00021A90" w:rsidRDefault="00021A90" w:rsidP="00021A90">
            <w:pPr>
              <w:pStyle w:val="ConsPlusNormal"/>
              <w:rPr>
                <w:rFonts w:ascii="Times New Roman" w:hAnsi="Times New Roman" w:cs="Times New Roman"/>
                <w:sz w:val="26"/>
                <w:szCs w:val="26"/>
              </w:rPr>
            </w:pPr>
          </w:p>
        </w:tc>
        <w:tc>
          <w:tcPr>
            <w:tcW w:w="962" w:type="dxa"/>
          </w:tcPr>
          <w:p w:rsidR="00021A90" w:rsidRPr="00021A90" w:rsidRDefault="00021A90" w:rsidP="00021A90">
            <w:pPr>
              <w:pStyle w:val="ConsPlusNormal"/>
              <w:rPr>
                <w:rFonts w:ascii="Times New Roman" w:hAnsi="Times New Roman" w:cs="Times New Roman"/>
                <w:sz w:val="26"/>
                <w:szCs w:val="26"/>
              </w:rPr>
            </w:pPr>
          </w:p>
        </w:tc>
        <w:tc>
          <w:tcPr>
            <w:tcW w:w="963"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365"/>
        <w:gridCol w:w="2608"/>
        <w:gridCol w:w="3231"/>
      </w:tblGrid>
      <w:tr w:rsidR="00021A90" w:rsidRPr="00021A90">
        <w:tc>
          <w:tcPr>
            <w:tcW w:w="4365"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должности руководителя получателя субсидии)</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4365"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 получателя субсидии</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10204" w:type="dxa"/>
            <w:gridSpan w:val="3"/>
            <w:tcBorders>
              <w:top w:val="nil"/>
              <w:left w:val="nil"/>
              <w:bottom w:val="nil"/>
              <w:right w:val="nil"/>
            </w:tcBorders>
          </w:tcPr>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Даем согласие на публикацию информации об участии в отборе получателей субсидии, проводимом министерством образования Кировской области, для предоставления субсидий получателям субсидии и иных сведений на официальном информационном сайте Правительства Кировской области, на сайте министерства образования Кировской области, а также в социальных сетях в информационно-телекоммуникационной сети "Интернет".</w:t>
            </w:r>
          </w:p>
        </w:tc>
      </w:tr>
      <w:tr w:rsidR="00021A90" w:rsidRPr="00021A90">
        <w:tc>
          <w:tcPr>
            <w:tcW w:w="10204" w:type="dxa"/>
            <w:gridSpan w:val="3"/>
            <w:tcBorders>
              <w:top w:val="nil"/>
              <w:left w:val="nil"/>
              <w:bottom w:val="nil"/>
              <w:right w:val="nil"/>
            </w:tcBorders>
          </w:tcPr>
          <w:p w:rsidR="00021A90" w:rsidRPr="00021A90" w:rsidRDefault="00021A90" w:rsidP="00021A90">
            <w:pPr>
              <w:pStyle w:val="ConsPlusNormal"/>
              <w:ind w:firstLine="283"/>
              <w:jc w:val="both"/>
              <w:rPr>
                <w:rFonts w:ascii="Times New Roman" w:hAnsi="Times New Roman" w:cs="Times New Roman"/>
                <w:sz w:val="26"/>
                <w:szCs w:val="26"/>
              </w:rPr>
            </w:pPr>
            <w:r w:rsidRPr="00021A90">
              <w:rPr>
                <w:rFonts w:ascii="Times New Roman" w:hAnsi="Times New Roman" w:cs="Times New Roman"/>
                <w:sz w:val="26"/>
                <w:szCs w:val="26"/>
              </w:rPr>
              <w:t>--------------------------------</w:t>
            </w:r>
          </w:p>
          <w:p w:rsidR="00021A90" w:rsidRPr="00021A90" w:rsidRDefault="00021A90" w:rsidP="00021A90">
            <w:pPr>
              <w:pStyle w:val="ConsPlusNormal"/>
              <w:ind w:firstLine="283"/>
              <w:jc w:val="both"/>
              <w:rPr>
                <w:rFonts w:ascii="Times New Roman" w:hAnsi="Times New Roman" w:cs="Times New Roman"/>
                <w:sz w:val="26"/>
                <w:szCs w:val="26"/>
              </w:rPr>
            </w:pPr>
            <w:bookmarkStart w:id="25" w:name="P897"/>
            <w:bookmarkEnd w:id="25"/>
            <w:r w:rsidRPr="00021A90">
              <w:rPr>
                <w:rFonts w:ascii="Times New Roman" w:hAnsi="Times New Roman" w:cs="Times New Roman"/>
                <w:sz w:val="26"/>
                <w:szCs w:val="26"/>
              </w:rPr>
              <w:t>&lt;*&gt; Заявление на предоставление субсидии получателям субсидии (в случае осуществления организации отдыха и (или) оздоровления детей участников специальной военной операции, принимаемых в рамках летней оздоровительной кампании 2025 года на территории Кировской области) оформляется отдельно на каждую загородную стационарную организацию отдыха и оздоровления детей с круглосуточным пребыванием.</w:t>
            </w:r>
          </w:p>
        </w:tc>
      </w:tr>
    </w:tbl>
    <w:p w:rsidR="00021A90" w:rsidRPr="00021A90" w:rsidRDefault="00021A90" w:rsidP="00021A90">
      <w:pPr>
        <w:pStyle w:val="ConsPlusNormal"/>
        <w:rPr>
          <w:rFonts w:ascii="Times New Roman" w:hAnsi="Times New Roman" w:cs="Times New Roman"/>
          <w:sz w:val="26"/>
          <w:szCs w:val="26"/>
        </w:rPr>
        <w:sectPr w:rsidR="00021A90" w:rsidRPr="00021A90" w:rsidSect="00021A90">
          <w:pgSz w:w="16838" w:h="11905" w:orient="landscape"/>
          <w:pgMar w:top="1701" w:right="1134" w:bottom="850" w:left="1134" w:header="0" w:footer="0" w:gutter="0"/>
          <w:cols w:space="720"/>
          <w:titlePg/>
        </w:sect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12-1</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СУБСИДИЙ НЕКОММЕРЧЕСКИМ ОРГАНИЗАЦИЯМ,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ОСУЩЕСТВЛЯЮЩИМ ОРГАНИЗАЦИЮ ОТДЫХА И (ИЛИ) ОЗДОРОВЛЕНИЯ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ДЕТЕЙ 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168">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13</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26" w:name="P928"/>
      <w:bookmarkEnd w:id="26"/>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РЕАЛИЗАЦИИ ПУТЕВОК В ЗАГОРОДНЫЕ СТАЦИОНАРНЫЕ ОРГАНИЗАЦИИ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ОЗДОРОВЛЕНИЯ ДЕТЕЙ С КРУГЛОСУТОЧНЫМ ПРЕБЫВАНИЕМ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ЮРИДИЧЕСКИМИ ЛИЦАМИ И НЕКОММЕРЧЕСКИМИ ОРГАНИЗАЦИЯМИ,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ОСУЩЕСТВЛЯЮЩИМИ ОРГАНИЗАЦИЮ ОТДЫХА И (ИЛИ) ОЗДОРОВЛЕНИЯ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ДЕТЕЙ НА ТЕРРИТОРИИ КИРОВСКОЙ ОБЛАСТИ,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 ИСПОЛЬЗОВАНИЕМ СУБСИДИИ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19.06.2018 </w:t>
            </w:r>
            <w:hyperlink r:id="rId169">
              <w:r w:rsidRPr="00021A90">
                <w:rPr>
                  <w:rFonts w:ascii="Times New Roman" w:hAnsi="Times New Roman" w:cs="Times New Roman"/>
                  <w:color w:val="0000FF"/>
                  <w:sz w:val="26"/>
                  <w:szCs w:val="26"/>
                </w:rPr>
                <w:t>N 297-П</w:t>
              </w:r>
            </w:hyperlink>
            <w:r w:rsidRPr="00021A90">
              <w:rPr>
                <w:rFonts w:ascii="Times New Roman" w:hAnsi="Times New Roman" w:cs="Times New Roman"/>
                <w:color w:val="392C69"/>
                <w:sz w:val="26"/>
                <w:szCs w:val="26"/>
              </w:rPr>
              <w:t xml:space="preserve">, от 19.03.2021 </w:t>
            </w:r>
            <w:hyperlink r:id="rId170">
              <w:r w:rsidRPr="00021A90">
                <w:rPr>
                  <w:rFonts w:ascii="Times New Roman" w:hAnsi="Times New Roman" w:cs="Times New Roman"/>
                  <w:color w:val="0000FF"/>
                  <w:sz w:val="26"/>
                  <w:szCs w:val="26"/>
                </w:rPr>
                <w:t>N 132-П</w:t>
              </w:r>
            </w:hyperlink>
            <w:r w:rsidRPr="00021A90">
              <w:rPr>
                <w:rFonts w:ascii="Times New Roman" w:hAnsi="Times New Roman" w:cs="Times New Roman"/>
                <w:color w:val="392C69"/>
                <w:sz w:val="26"/>
                <w:szCs w:val="26"/>
              </w:rPr>
              <w:t xml:space="preserve">, от 15.05.2023 </w:t>
            </w:r>
            <w:hyperlink r:id="rId171">
              <w:r w:rsidRPr="00021A90">
                <w:rPr>
                  <w:rFonts w:ascii="Times New Roman" w:hAnsi="Times New Roman" w:cs="Times New Roman"/>
                  <w:color w:val="0000FF"/>
                  <w:sz w:val="26"/>
                  <w:szCs w:val="26"/>
                </w:rPr>
                <w:t>N 250-П</w:t>
              </w:r>
            </w:hyperlink>
            <w:r w:rsidRPr="00021A90">
              <w:rPr>
                <w:rFonts w:ascii="Times New Roman" w:hAnsi="Times New Roman" w:cs="Times New Roman"/>
                <w:color w:val="392C69"/>
                <w:sz w:val="26"/>
                <w:szCs w:val="26"/>
              </w:rPr>
              <w:t>,</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27.11.2024 </w:t>
            </w:r>
            <w:hyperlink r:id="rId172">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 xml:space="preserve">, от 25.04.2025 </w:t>
            </w:r>
            <w:hyperlink r:id="rId173">
              <w:r w:rsidRPr="00021A90">
                <w:rPr>
                  <w:rFonts w:ascii="Times New Roman" w:hAnsi="Times New Roman" w:cs="Times New Roman"/>
                  <w:color w:val="0000FF"/>
                  <w:sz w:val="26"/>
                  <w:szCs w:val="26"/>
                </w:rPr>
                <w:t>N 221-П</w:t>
              </w:r>
            </w:hyperlink>
            <w:r w:rsidRPr="00021A90">
              <w:rPr>
                <w:rFonts w:ascii="Times New Roman" w:hAnsi="Times New Roman" w:cs="Times New Roman"/>
                <w:color w:val="392C69"/>
                <w:sz w:val="26"/>
                <w:szCs w:val="26"/>
              </w:rPr>
              <w:t xml:space="preserve">, от 09.10.2025 </w:t>
            </w:r>
            <w:hyperlink r:id="rId174">
              <w:r w:rsidRPr="00021A90">
                <w:rPr>
                  <w:rFonts w:ascii="Times New Roman" w:hAnsi="Times New Roman" w:cs="Times New Roman"/>
                  <w:color w:val="0000FF"/>
                  <w:sz w:val="26"/>
                  <w:szCs w:val="26"/>
                </w:rPr>
                <w:t>N 505-П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 Порядок реализации путевок в загородные стационарные организации отдыха и оздоровления детей с круглосуточным пребыванием юридическими лицами и некоммерческими организациями, осуществляющими организацию отдыха и (или) оздоровления детей на территории Кировской области, с использованием субсидии (далее - Порядок) устанавливает правила реализации путевок в загородные стационарные организации отдыха и оздоровления детей с круглосуточным пребыванием (далее - загородные лагеря) юридическими лицами, осуществляющими организацию отдыха и (или) оздоровления детей на территории Кировской области, за исключением некоммерческих организаций (далее - юридические лица), а также некоммерческими организациями, осуществляющими организацию отдыха и (или) оздоровления детей на территории Кировской области, за исключением некоммерческих организаций, являющихся государственными (муниципальными) учреждениями (далее - некоммерческие организации), с использованием субсидии.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 в ред. </w:t>
      </w:r>
      <w:hyperlink r:id="rId17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bookmarkStart w:id="27" w:name="P942"/>
      <w:bookmarkEnd w:id="27"/>
      <w:r w:rsidRPr="00021A90">
        <w:rPr>
          <w:rFonts w:ascii="Times New Roman" w:hAnsi="Times New Roman" w:cs="Times New Roman"/>
          <w:sz w:val="26"/>
          <w:szCs w:val="26"/>
        </w:rPr>
        <w:t>2. Юридические лица и некоммерческие организации реализуют путевки в загородный лагерь с использованием средств субсидии родителям, опекунам (попечителям), приемным родителям, приобретающим путевки с использованием средств субсидии (далее - законный представитель) для детей в возрасте от 6 до 17 лет (включительно), при условии представления следующих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 </w:t>
      </w:r>
      <w:hyperlink w:anchor="P988">
        <w:r w:rsidRPr="00021A90">
          <w:rPr>
            <w:rFonts w:ascii="Times New Roman" w:hAnsi="Times New Roman" w:cs="Times New Roman"/>
            <w:color w:val="0000FF"/>
            <w:sz w:val="26"/>
            <w:szCs w:val="26"/>
          </w:rPr>
          <w:t>Заявление</w:t>
        </w:r>
      </w:hyperlink>
      <w:r w:rsidRPr="00021A90">
        <w:rPr>
          <w:rFonts w:ascii="Times New Roman" w:hAnsi="Times New Roman" w:cs="Times New Roman"/>
          <w:sz w:val="26"/>
          <w:szCs w:val="26"/>
        </w:rPr>
        <w:t xml:space="preserve"> согласно приложению.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 Копия свидетельства о рождении ребенка, а для детей, достигших 14 лет, копия паспорта и копия свидетельства о рождении ребенка.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2.3. Документ, подтверждающий проживание ребенка на территории Кировской области, в качестве которого может быть представлен один из нижеприведенных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копия страницы паспорта с отметкой подразделения по вопросам миграции Управления Министерства внутренних дел Российской Федерации по Кировской области о месте регистрации;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справка о регистрации по месту жительства, выданная жилищно-эксплуатационным управлением, товариществом собственников жилья, расчетно-информационным центром;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справка образовательной организации об обучении ребенка;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решение суда об определении места жительства ребенка;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адресная справка, выданная подразделением по вопросам миграции Управления Министерства внутренних дел Российской Федерации по Кировской области,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(абзац введен </w:t>
      </w:r>
      <w:hyperlink r:id="rId176">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Копия паспорта законного представителя.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 Копии документов, подтверждающих родственные связи между законным представителем и ребенком, в случае, если у них разные фамилии.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2.6. Копия акта органа опеки и попечительства об установлении над ребенком опеки (попечительства) либо копия постановления (распоряжения) органа местного самоуправления муниципального района (муниципального округа, городского округа) Кировской области, наделенного законом Кировской области отдельными государственными полномочиями по осуществлению деятельности по опеке и попечительству, об установлении над ребенком опеки (попечительства) - для опекунов (попечителей).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77">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2.7. Копия договора о приемной семье для приемных родителей.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 Копии документов, указанных в </w:t>
      </w:r>
      <w:hyperlink w:anchor="P942">
        <w:r w:rsidRPr="00021A90">
          <w:rPr>
            <w:rFonts w:ascii="Times New Roman" w:hAnsi="Times New Roman" w:cs="Times New Roman"/>
            <w:color w:val="0000FF"/>
            <w:sz w:val="26"/>
            <w:szCs w:val="26"/>
          </w:rPr>
          <w:t>пункте 2</w:t>
        </w:r>
      </w:hyperlink>
      <w:r w:rsidRPr="00021A90">
        <w:rPr>
          <w:rFonts w:ascii="Times New Roman" w:hAnsi="Times New Roman" w:cs="Times New Roman"/>
          <w:sz w:val="26"/>
          <w:szCs w:val="26"/>
        </w:rPr>
        <w:t xml:space="preserve"> настоящего Порядка, должны быть предъявлены с оригиналами для обозрения.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 После представления документов согласно перечню, установленному пунктом 2 настоящего Порядка, юридические лица и некоммерческие организации осуществляет реализацию путевок (при наличии) с использованием средств субсидии.</w:t>
      </w:r>
    </w:p>
    <w:p w:rsidR="00021A90" w:rsidRPr="00021A90" w:rsidRDefault="00021A90" w:rsidP="00021A90">
      <w:pPr>
        <w:pStyle w:val="ConsPlusNormal"/>
        <w:ind w:firstLine="540"/>
        <w:jc w:val="both"/>
        <w:rPr>
          <w:rFonts w:ascii="Times New Roman" w:hAnsi="Times New Roman" w:cs="Times New Roman"/>
          <w:sz w:val="26"/>
          <w:szCs w:val="26"/>
        </w:rPr>
      </w:pPr>
      <w:bookmarkStart w:id="28" w:name="P959"/>
      <w:bookmarkEnd w:id="28"/>
      <w:r w:rsidRPr="00021A90">
        <w:rPr>
          <w:rFonts w:ascii="Times New Roman" w:hAnsi="Times New Roman" w:cs="Times New Roman"/>
          <w:sz w:val="26"/>
          <w:szCs w:val="26"/>
        </w:rPr>
        <w:t>5. Юридические лица и некоммерческие организации обеспечивают сохранность представленных документов для подтверждения использования субсидии по целевому назначению.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6. Ответственность за соблюдение условий </w:t>
      </w:r>
      <w:hyperlink w:anchor="P942">
        <w:r w:rsidRPr="00021A90">
          <w:rPr>
            <w:rFonts w:ascii="Times New Roman" w:hAnsi="Times New Roman" w:cs="Times New Roman"/>
            <w:color w:val="0000FF"/>
            <w:sz w:val="26"/>
            <w:szCs w:val="26"/>
          </w:rPr>
          <w:t>пунктов 2</w:t>
        </w:r>
      </w:hyperlink>
      <w:r w:rsidRPr="00021A90">
        <w:rPr>
          <w:rFonts w:ascii="Times New Roman" w:hAnsi="Times New Roman" w:cs="Times New Roman"/>
          <w:sz w:val="26"/>
          <w:szCs w:val="26"/>
        </w:rPr>
        <w:t xml:space="preserve"> - </w:t>
      </w:r>
      <w:hyperlink w:anchor="P959">
        <w:r w:rsidRPr="00021A90">
          <w:rPr>
            <w:rFonts w:ascii="Times New Roman" w:hAnsi="Times New Roman" w:cs="Times New Roman"/>
            <w:color w:val="0000FF"/>
            <w:sz w:val="26"/>
            <w:szCs w:val="26"/>
          </w:rPr>
          <w:t>5</w:t>
        </w:r>
      </w:hyperlink>
      <w:r w:rsidRPr="00021A90">
        <w:rPr>
          <w:rFonts w:ascii="Times New Roman" w:hAnsi="Times New Roman" w:cs="Times New Roman"/>
          <w:sz w:val="26"/>
          <w:szCs w:val="26"/>
        </w:rPr>
        <w:t xml:space="preserve"> настоящего Порядка возлагается на руководителя юридического лица или некоммерческой организации.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15.05.2023 </w:t>
            </w:r>
            <w:hyperlink r:id="rId178">
              <w:r w:rsidRPr="00021A90">
                <w:rPr>
                  <w:rFonts w:ascii="Times New Roman" w:hAnsi="Times New Roman" w:cs="Times New Roman"/>
                  <w:color w:val="0000FF"/>
                  <w:sz w:val="26"/>
                  <w:szCs w:val="26"/>
                </w:rPr>
                <w:t>N 250-П</w:t>
              </w:r>
            </w:hyperlink>
            <w:r w:rsidRPr="00021A90">
              <w:rPr>
                <w:rFonts w:ascii="Times New Roman" w:hAnsi="Times New Roman" w:cs="Times New Roman"/>
                <w:color w:val="392C69"/>
                <w:sz w:val="26"/>
                <w:szCs w:val="26"/>
              </w:rPr>
              <w:t xml:space="preserve">, от 27.11.2024 </w:t>
            </w:r>
            <w:hyperlink r:id="rId179">
              <w:r w:rsidRPr="00021A90">
                <w:rPr>
                  <w:rFonts w:ascii="Times New Roman" w:hAnsi="Times New Roman" w:cs="Times New Roman"/>
                  <w:color w:val="0000FF"/>
                  <w:sz w:val="26"/>
                  <w:szCs w:val="26"/>
                </w:rPr>
                <w:t>N 514-П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Руководителю</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(наименование организации)</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от 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(фамилия, имя, отчество</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(последнее - при наличии))</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проживающего(ей) по адресу: 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место работы 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паспорт: серия _______ номер 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кем выдан 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дата выдачи 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контактный телефон: ____________________</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bookmarkStart w:id="29" w:name="P988"/>
      <w:bookmarkEnd w:id="29"/>
      <w:r w:rsidRPr="00021A90">
        <w:rPr>
          <w:rFonts w:ascii="Times New Roman" w:hAnsi="Times New Roman" w:cs="Times New Roman"/>
          <w:sz w:val="26"/>
          <w:szCs w:val="26"/>
        </w:rPr>
        <w:t xml:space="preserve">                                 ЗАЯВЛЕНИЕ</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Прошу  предоставить  путевку  в загородный лагерь отдыха и оздоровления</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детей 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(наименование лагеря)</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на смену с _____________________ по _____________________ для моего ребенка</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(фамилия, имя, отчество (последнее - при наличии) ребенка, дата рождения)</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проживающего по адресу: 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В  соответствии  с </w:t>
      </w:r>
      <w:hyperlink r:id="rId180">
        <w:r w:rsidRPr="00021A90">
          <w:rPr>
            <w:rFonts w:ascii="Times New Roman" w:hAnsi="Times New Roman" w:cs="Times New Roman"/>
            <w:color w:val="0000FF"/>
            <w:sz w:val="26"/>
            <w:szCs w:val="26"/>
          </w:rPr>
          <w:t>пунктом 4 статьи 9</w:t>
        </w:r>
      </w:hyperlink>
      <w:r w:rsidRPr="00021A90">
        <w:rPr>
          <w:rFonts w:ascii="Times New Roman" w:hAnsi="Times New Roman" w:cs="Times New Roman"/>
          <w:sz w:val="26"/>
          <w:szCs w:val="26"/>
        </w:rPr>
        <w:t xml:space="preserve"> Федерального закона от 27.07.2006</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N  152-ФЗ  "О персональных данных" и в связи с направлением моего ребенка в</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загородный лагерь отдыха и оздоровления детей</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(наименование организации)</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для  участия  в  лагерной смене даю согласие на обработку моих персональных</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данных   и  персональных  данных  моего  ребенка,  в  том  числе  на  сбор,</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систематизацию, накопление, хранение, уточнение, использование, передачу, а</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также на блокирование и уничтожение, организатору детского отдыха 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(наименование организации)</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третьим лицам, в том числе министерству образования Кировской области.</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Я  согласен(а),  что обработка персональных данных может осуществляться</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как с использованием автоматизированных средств, так и без таковых.</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Настоящее согласие действует бессрочно.</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Я  оставляю  за  собой  право  отозвать  настоящее  согласие, письменно</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уведомив об этом организатора детского отдыха.</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Я  несу  ответственность  за подлинность и достоверность представленных</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документов, являющихся основанием для приобретения путевки с использованием</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средств  субсидии из областного бюджета в организацию отдыха и оздоровления</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детей и молодежи.</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______________________                    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(дата)                                 (подпись заявителя)</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К заявлению прилагаю следующие документы:</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1. 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2. 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3. ________________________________________________________________________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Заявление принял: _________________________________________________________</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(фамилия, имя, отчество (последнее -</w:t>
      </w: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 xml:space="preserve">                                  при наличии), должность)</w:t>
      </w:r>
    </w:p>
    <w:p w:rsidR="00021A90" w:rsidRPr="00021A90" w:rsidRDefault="00021A90" w:rsidP="00021A90">
      <w:pPr>
        <w:pStyle w:val="ConsPlusNonformat"/>
        <w:jc w:val="both"/>
        <w:rPr>
          <w:rFonts w:ascii="Times New Roman" w:hAnsi="Times New Roman" w:cs="Times New Roman"/>
          <w:sz w:val="26"/>
          <w:szCs w:val="26"/>
        </w:rPr>
      </w:pPr>
    </w:p>
    <w:p w:rsidR="00021A90" w:rsidRPr="00021A90" w:rsidRDefault="00021A90" w:rsidP="00021A90">
      <w:pPr>
        <w:pStyle w:val="ConsPlusNonformat"/>
        <w:jc w:val="both"/>
        <w:rPr>
          <w:rFonts w:ascii="Times New Roman" w:hAnsi="Times New Roman" w:cs="Times New Roman"/>
          <w:sz w:val="26"/>
          <w:szCs w:val="26"/>
        </w:rPr>
      </w:pPr>
      <w:r w:rsidRPr="00021A90">
        <w:rPr>
          <w:rFonts w:ascii="Times New Roman" w:hAnsi="Times New Roman" w:cs="Times New Roman"/>
          <w:sz w:val="26"/>
          <w:szCs w:val="26"/>
        </w:rPr>
        <w:t>Дата приема заявления: ___________________________</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14</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30" w:name="P1049"/>
      <w:bookmarkEnd w:id="30"/>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ГРАНТОВ В ФОРМЕ СУБСИДИЙ ЮРИДИЧЕСКИМ ЛИЦАМ,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ОСУЩЕСТВЛЯЮЩИМ ОРГАНИЗАЦИЮ ОТДЫХА И (ИЛИ) ОЗДОРОВЛЕНИЯ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ТЕРРИТОРИИ КИРОВСКОЙ ОБЛАСТИ, И НЕКОММЕРЧЕСКИМ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ОРГАНИЗАЦИЯМ, ОСУЩЕСТВЛЯЮЩИМ ОРГАНИЗАЦИЮ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(ИЛИ) ОЗДОРОВЛЕНИЯ ДЕТЕЙ НА ТЕРРИТОРИИ КИРОВСКОЙ ОБЛАСТИ,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ПРОВЕДЕНИЕ ПРОФИЛЬНЫХ СМЕН В ЗАГОРОДНЫХ СТАЦИОНАРНЫХ</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ОРГАНИЗАЦИЯХ ОТДЫХА И ОЗДОРОВЛЕНИЯ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 КРУГЛОСУТОЧНЫМ ПРЕБЫВАНИЕМ</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25.04.2025 </w:t>
            </w:r>
            <w:hyperlink r:id="rId181">
              <w:r w:rsidRPr="00021A90">
                <w:rPr>
                  <w:rFonts w:ascii="Times New Roman" w:hAnsi="Times New Roman" w:cs="Times New Roman"/>
                  <w:color w:val="0000FF"/>
                  <w:sz w:val="26"/>
                  <w:szCs w:val="26"/>
                </w:rPr>
                <w:t>N 221-П</w:t>
              </w:r>
            </w:hyperlink>
            <w:r w:rsidRPr="00021A90">
              <w:rPr>
                <w:rFonts w:ascii="Times New Roman" w:hAnsi="Times New Roman" w:cs="Times New Roman"/>
                <w:color w:val="392C69"/>
                <w:sz w:val="26"/>
                <w:szCs w:val="26"/>
              </w:rPr>
              <w:t xml:space="preserve">, от 09.10.2025 </w:t>
            </w:r>
            <w:hyperlink r:id="rId182">
              <w:r w:rsidRPr="00021A90">
                <w:rPr>
                  <w:rFonts w:ascii="Times New Roman" w:hAnsi="Times New Roman" w:cs="Times New Roman"/>
                  <w:color w:val="0000FF"/>
                  <w:sz w:val="26"/>
                  <w:szCs w:val="26"/>
                </w:rPr>
                <w:t>N 505-П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1. Общие положения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Порядок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Порядок) определяет цель, условия и порядок предоставления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гранты), требования к отчетности, осуществлению контроля (мониторинга) за соблюдением условий и порядка предоставления грантов и ответственность за их нарушение.</w:t>
      </w:r>
    </w:p>
    <w:p w:rsidR="00021A90" w:rsidRPr="00021A90" w:rsidRDefault="00021A90" w:rsidP="00021A90">
      <w:pPr>
        <w:pStyle w:val="ConsPlusNormal"/>
        <w:ind w:firstLine="540"/>
        <w:jc w:val="both"/>
        <w:rPr>
          <w:rFonts w:ascii="Times New Roman" w:hAnsi="Times New Roman" w:cs="Times New Roman"/>
          <w:sz w:val="26"/>
          <w:szCs w:val="26"/>
        </w:rPr>
      </w:pPr>
      <w:bookmarkStart w:id="31" w:name="P1065"/>
      <w:bookmarkEnd w:id="31"/>
      <w:r w:rsidRPr="00021A90">
        <w:rPr>
          <w:rFonts w:ascii="Times New Roman" w:hAnsi="Times New Roman" w:cs="Times New Roman"/>
          <w:sz w:val="26"/>
          <w:szCs w:val="26"/>
        </w:rPr>
        <w:t>1.2. В настоящем Порядке под профильной сменой понимается форма организации отдыха и (или) оздоровления одаренных детей, проводимая как смена по направлениям деятельности (профилю): образование и наука, культура и искусство, спорт, или социально активных детей, отличившихся в социально значимой деятельности.</w:t>
      </w:r>
    </w:p>
    <w:p w:rsidR="00021A90" w:rsidRPr="00021A90" w:rsidRDefault="00021A90" w:rsidP="00021A90">
      <w:pPr>
        <w:pStyle w:val="ConsPlusNormal"/>
        <w:ind w:firstLine="540"/>
        <w:jc w:val="both"/>
        <w:rPr>
          <w:rFonts w:ascii="Times New Roman" w:hAnsi="Times New Roman" w:cs="Times New Roman"/>
          <w:sz w:val="26"/>
          <w:szCs w:val="26"/>
        </w:rPr>
      </w:pPr>
      <w:bookmarkStart w:id="32" w:name="P1066"/>
      <w:bookmarkEnd w:id="32"/>
      <w:r w:rsidRPr="00021A90">
        <w:rPr>
          <w:rFonts w:ascii="Times New Roman" w:hAnsi="Times New Roman" w:cs="Times New Roman"/>
          <w:sz w:val="26"/>
          <w:szCs w:val="26"/>
        </w:rPr>
        <w:t xml:space="preserve">1.3. Гранты предоставляются в рамках реализации комплекса процессных мероприятий "Совершенствование отдыха и оздоровления детей", входящего в состав государственной </w:t>
      </w:r>
      <w:hyperlink r:id="rId183">
        <w:r w:rsidRPr="00021A90">
          <w:rPr>
            <w:rFonts w:ascii="Times New Roman" w:hAnsi="Times New Roman" w:cs="Times New Roman"/>
            <w:color w:val="0000FF"/>
            <w:sz w:val="26"/>
            <w:szCs w:val="26"/>
          </w:rPr>
          <w:t>программы</w:t>
        </w:r>
      </w:hyperlink>
      <w:r w:rsidRPr="00021A90">
        <w:rPr>
          <w:rFonts w:ascii="Times New Roman" w:hAnsi="Times New Roman" w:cs="Times New Roman"/>
          <w:sz w:val="26"/>
          <w:szCs w:val="26"/>
        </w:rPr>
        <w:t xml:space="preserve"> Кировской области "Развитие образования", утвержденной постановлением Правительства Кировской области от 15.12.2023 N 697-П "Об утверждении государственной программы Кировской области "Развитие образования",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(далее - получатели грантов), за исключением некоммерческих организаций, являющихся государственными (муниципальными) учреждениями, в целях создания условий для эффективного функционирования системы детского отдыха и оздоровления.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1.4. Гранты предоставляются министерством образования Кировской области (далее - министерство) получателям грантов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грантов в соответствии с бюджетным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1.5. Гранты предоставляются министерством на финансовое обеспечение части затрат получателей грантов на выполнение ими работ, оказание услуг по организации профильных смен в загородных стационарных организациях отдыха и оздоровления детей с круглосуточным пребыванием, в том числе: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 осуществление выплат за оказанные услуги по подготовке и проведению профильной смены по договорам оказания услуг, договорам гражданско-правового характера;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 приобретение материальных запасов, необходимых для проведения профильной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 приобретение, аренду оборудования, инвентаря, необходимых для проведения профильной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 осуществление издательских, полиграфических расходов, необходимых для проведения профильной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1.6.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2. Порядок проведения конкурсного отбора получателей грантов для предоставления грантов</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 Гранты предоставляются получателям грантов по результатам конкурсных отборов на право получения грантов (далее - конкурс), проводимых министерством по каждой категории получателей грантов, указанной в </w:t>
      </w:r>
      <w:hyperlink w:anchor="P1066">
        <w:r w:rsidRPr="00021A90">
          <w:rPr>
            <w:rFonts w:ascii="Times New Roman" w:hAnsi="Times New Roman" w:cs="Times New Roman"/>
            <w:color w:val="0000FF"/>
            <w:sz w:val="26"/>
            <w:szCs w:val="26"/>
          </w:rPr>
          <w:t>пункте 1.3</w:t>
        </w:r>
      </w:hyperlink>
      <w:r w:rsidRPr="00021A90">
        <w:rPr>
          <w:rFonts w:ascii="Times New Roman" w:hAnsi="Times New Roman" w:cs="Times New Roman"/>
          <w:sz w:val="26"/>
          <w:szCs w:val="26"/>
        </w:rPr>
        <w:t xml:space="preserve"> настоящего Порядка, до начала летней оздоровительной кампании.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84">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 Конкурс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2.3. Взаимодействие министерства, экспертной комиссии, сформированной министерством на основании правового акта министерства для рассмотрения и оценки заявок, определения победителя конкурса (далее - комиссия), участников конкурса осуществляется с использованием документов в электронной форме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Объявление о проведении конкурса размещается министерством на едином портале не позднее чем за 1 календарный день до начала приема заявок на участие в конкурсе (далее - заявки) и включает в себя:</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8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 Дату размещения объявления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2.4.2. Срок проведения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2.4.3. Дату начала и дату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2.4.4. Наименование, местонахождение, почтовый адрес, адрес электронной почты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2.4.5. Результат предоставления грантов в соответствии с </w:t>
      </w:r>
      <w:hyperlink w:anchor="P1220">
        <w:r w:rsidRPr="00021A90">
          <w:rPr>
            <w:rFonts w:ascii="Times New Roman" w:hAnsi="Times New Roman" w:cs="Times New Roman"/>
            <w:color w:val="0000FF"/>
            <w:sz w:val="26"/>
            <w:szCs w:val="26"/>
          </w:rPr>
          <w:t>пунктом 3.4</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2.4.6. Доменное имя и (или) указатели страниц государственной информационной системы в информационно-телекоммуникационной сети "Интернет".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2.4.7. Требования к участникам конкурса и перечень документов, представляемых участниками конкурса для подтверждения соответствия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и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2.4.8. Критерии конкурса в соответствии с </w:t>
      </w:r>
      <w:hyperlink w:anchor="P1140">
        <w:r w:rsidRPr="00021A90">
          <w:rPr>
            <w:rFonts w:ascii="Times New Roman" w:hAnsi="Times New Roman" w:cs="Times New Roman"/>
            <w:color w:val="0000FF"/>
            <w:sz w:val="26"/>
            <w:szCs w:val="26"/>
          </w:rPr>
          <w:t>пунктом 2.16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2.4.9. Порядок подачи заявок и требования, предъявляемые к форме и содержанию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2.4.10. Порядок отзыва заявок участниками конкурса в соответствии с </w:t>
      </w:r>
      <w:hyperlink w:anchor="P1126">
        <w:r w:rsidRPr="00021A90">
          <w:rPr>
            <w:rFonts w:ascii="Times New Roman" w:hAnsi="Times New Roman" w:cs="Times New Roman"/>
            <w:color w:val="0000FF"/>
            <w:sz w:val="26"/>
            <w:szCs w:val="26"/>
          </w:rPr>
          <w:t>пунктом 2.11</w:t>
        </w:r>
      </w:hyperlink>
      <w:r w:rsidRPr="00021A90">
        <w:rPr>
          <w:rFonts w:ascii="Times New Roman" w:hAnsi="Times New Roman" w:cs="Times New Roman"/>
          <w:sz w:val="26"/>
          <w:szCs w:val="26"/>
        </w:rPr>
        <w:t xml:space="preserve"> настоящего Порядка, порядок возврата заявок участникам конкурса, порядок внесения изменений в заявки в соответствии с </w:t>
      </w:r>
      <w:hyperlink w:anchor="P1125">
        <w:r w:rsidRPr="00021A90">
          <w:rPr>
            <w:rFonts w:ascii="Times New Roman" w:hAnsi="Times New Roman" w:cs="Times New Roman"/>
            <w:color w:val="0000FF"/>
            <w:sz w:val="26"/>
            <w:szCs w:val="26"/>
          </w:rPr>
          <w:t>пунктом 2.10</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2.4.11. Порядок работы комиссии в соответствии с </w:t>
      </w:r>
      <w:hyperlink w:anchor="P1170">
        <w:r w:rsidRPr="00021A90">
          <w:rPr>
            <w:rFonts w:ascii="Times New Roman" w:hAnsi="Times New Roman" w:cs="Times New Roman"/>
            <w:color w:val="0000FF"/>
            <w:sz w:val="26"/>
            <w:szCs w:val="26"/>
          </w:rPr>
          <w:t>пунктом 2.24</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2.4.12. Порядок рассмотрения и оценки заявок министерством в соответствии с </w:t>
      </w:r>
      <w:hyperlink w:anchor="P1157">
        <w:r w:rsidRPr="00021A90">
          <w:rPr>
            <w:rFonts w:ascii="Times New Roman" w:hAnsi="Times New Roman" w:cs="Times New Roman"/>
            <w:color w:val="0000FF"/>
            <w:sz w:val="26"/>
            <w:szCs w:val="26"/>
          </w:rPr>
          <w:t>пунктом 2.21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2.4.13. Порядок отклонения заявок, а также информацию об основаниях для отклонения заявок в соответствии с </w:t>
      </w:r>
      <w:hyperlink w:anchor="P1161">
        <w:r w:rsidRPr="00021A90">
          <w:rPr>
            <w:rFonts w:ascii="Times New Roman" w:hAnsi="Times New Roman" w:cs="Times New Roman"/>
            <w:color w:val="0000FF"/>
            <w:sz w:val="26"/>
            <w:szCs w:val="26"/>
          </w:rPr>
          <w:t>пунктом 2.22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2.4.14. Объем общего фонда средств грантов, распределяемый в рамках конкурса, порядок распределения общего фонда средств грантов между участниками конкурса в соответствии с </w:t>
      </w:r>
      <w:hyperlink w:anchor="P1177">
        <w:r w:rsidRPr="00021A90">
          <w:rPr>
            <w:rFonts w:ascii="Times New Roman" w:hAnsi="Times New Roman" w:cs="Times New Roman"/>
            <w:color w:val="0000FF"/>
            <w:sz w:val="26"/>
            <w:szCs w:val="26"/>
          </w:rPr>
          <w:t>пунктом 2.26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2.4.15. </w:t>
      </w:r>
      <w:hyperlink w:anchor="P1270">
        <w:r w:rsidRPr="00021A90">
          <w:rPr>
            <w:rFonts w:ascii="Times New Roman" w:hAnsi="Times New Roman" w:cs="Times New Roman"/>
            <w:color w:val="0000FF"/>
            <w:sz w:val="26"/>
            <w:szCs w:val="26"/>
          </w:rPr>
          <w:t>Критерии</w:t>
        </w:r>
      </w:hyperlink>
      <w:r w:rsidRPr="00021A90">
        <w:rPr>
          <w:rFonts w:ascii="Times New Roman" w:hAnsi="Times New Roman" w:cs="Times New Roman"/>
          <w:sz w:val="26"/>
          <w:szCs w:val="26"/>
        </w:rPr>
        <w:t xml:space="preserve"> (показатели) оценки конкурсного отбора получателей грантов на право получения грантов в форме субсидий юридическим лицам, осуществляющим организацию отдыха и (или) оздоровления детей на территории Кировской области, и некоммерческим организациям, осуществляющим организацию отдыха и (или) оздоровления детей на территории Кировской области, на проведение профильных смен в загородных стационарных организациях отдыха и оздоровления детей с круглосуточным пребыванием (далее - критерии (показатели) оценки конкурса) согласно приложению N 1.</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2.4.16. Порядок предоставления участникам конкурса разъяснений положений объявления о проведении конкурса, даты начала и окончания срока предоставления таких разъяснений.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2.4.17. Срок, в течение которого победитель (победители) конкурса должен (должны) подписать соглашение о предоставлении гранта в соответствии с </w:t>
      </w:r>
      <w:hyperlink w:anchor="P1204">
        <w:r w:rsidRPr="00021A90">
          <w:rPr>
            <w:rFonts w:ascii="Times New Roman" w:hAnsi="Times New Roman" w:cs="Times New Roman"/>
            <w:color w:val="0000FF"/>
            <w:sz w:val="26"/>
            <w:szCs w:val="26"/>
          </w:rPr>
          <w:t>пунктом 3.1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2.4.18. Условия признания победителя (победителей) конкурса уклонившимся (уклонившимися) от заключения соглашения о предоставлении гранта в соответствии с </w:t>
      </w:r>
      <w:hyperlink w:anchor="P1204">
        <w:r w:rsidRPr="00021A90">
          <w:rPr>
            <w:rFonts w:ascii="Times New Roman" w:hAnsi="Times New Roman" w:cs="Times New Roman"/>
            <w:color w:val="0000FF"/>
            <w:sz w:val="26"/>
            <w:szCs w:val="26"/>
          </w:rPr>
          <w:t>пунктом 3.1</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2.4.19. Сроки размещения протокола подведения итогов конкурса (документа об итогах проведения конкурса) на едином портале, которые не могут быть позднее 14-го календарного дня, следующего за днем определения победителя (победителей)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2.4.20. Порядок внесения изменений в объявление о проведении конкурса в соответствии с пунктом 2.5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 Внесение изменений в объявление о проведении конкурса осуществляется не позднее даты окончания приема заявок с соблюдением следующих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срок подачи участниками конкурса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8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 внесении изменений в объявление о проведении конкурса изменение способа отбора получателей грантов не допускается;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2.6. Участники конкурса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объявлением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Заявка должна содержать следующие информацию и документы об участнике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полное и сокращенное наименование участника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основной государственный регистрационный номер участника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идентификационный номер налогоплательщика;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номер контактного телефона, почтовый адрес и адрес электронной почты для направления юридически значимых сообщений;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руководителе участника конкурса (фамилию, имя, отчество (при наличии), идентификационный номер налогоплательщика, должность);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перечень основных и дополнительных видов деятельности, которые участник конкурса вправе осуществлять в соответствии с учредительными документами участника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лицевом счете для учета операций со средствами участников казначейского сопровождения, открытом участником отбора, не включенным в реестр социально ориентированных некоммерческих организаций, в министерстве финансов Кировской области для перечисления гранта, либо информацию о расчетном счете, открытом участником отбора, включенным в реестр социально ориентированных некоммерческих организаций, в кредитной организации для перечисления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 лице, уполномоченном на подписание соглашения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предлагаемые участником конкурса значение результата предоставления гранта, указанного в </w:t>
      </w:r>
      <w:hyperlink w:anchor="P1220">
        <w:r w:rsidRPr="00021A90">
          <w:rPr>
            <w:rFonts w:ascii="Times New Roman" w:hAnsi="Times New Roman" w:cs="Times New Roman"/>
            <w:color w:val="0000FF"/>
            <w:sz w:val="26"/>
            <w:szCs w:val="26"/>
          </w:rPr>
          <w:t>пункте 3.4</w:t>
        </w:r>
      </w:hyperlink>
      <w:r w:rsidRPr="00021A90">
        <w:rPr>
          <w:rFonts w:ascii="Times New Roman" w:hAnsi="Times New Roman" w:cs="Times New Roman"/>
          <w:sz w:val="26"/>
          <w:szCs w:val="26"/>
        </w:rPr>
        <w:t xml:space="preserve"> настоящего Порядка, и значение запрашиваемого участником конкурса размера гранта, который не может быть выше (ниже) максимального (минимального) размера, установленного в объявлении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2.7. Заявка подписывается усиленной квалифицированной электронной подписью руководителя участника конкурса или уполномоченного им лица.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 Датой представления участником конкурса заявки считается день подписания участником конкурса заявки с присвоением ей регистрационного номера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2.9. Участники конкурса вправе в период приема заявок получить разъяснения положений объявления о проведении конкурса путем личного обращения или направления письменного обращения о предоставлении разъяснения положений объявления о проведении конкурса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Министерство в течение 5 рабочих дней со дня регистрации обращения рассматривает его и направляет ответ в форме, соответствующей форме обращения, на адрес, указанный в обращении.</w:t>
      </w:r>
    </w:p>
    <w:p w:rsidR="00021A90" w:rsidRPr="00021A90" w:rsidRDefault="00021A90" w:rsidP="00021A90">
      <w:pPr>
        <w:pStyle w:val="ConsPlusNormal"/>
        <w:ind w:firstLine="540"/>
        <w:jc w:val="both"/>
        <w:rPr>
          <w:rFonts w:ascii="Times New Roman" w:hAnsi="Times New Roman" w:cs="Times New Roman"/>
          <w:sz w:val="26"/>
          <w:szCs w:val="26"/>
        </w:rPr>
      </w:pPr>
      <w:bookmarkStart w:id="33" w:name="P1125"/>
      <w:bookmarkEnd w:id="33"/>
      <w:r w:rsidRPr="00021A90">
        <w:rPr>
          <w:rFonts w:ascii="Times New Roman" w:hAnsi="Times New Roman" w:cs="Times New Roman"/>
          <w:sz w:val="26"/>
          <w:szCs w:val="26"/>
        </w:rPr>
        <w:t>2.10. Возврат заявки на доработку, а также внесение изменений в заявку не предусмотрено.</w:t>
      </w:r>
    </w:p>
    <w:p w:rsidR="00021A90" w:rsidRPr="00021A90" w:rsidRDefault="00021A90" w:rsidP="00021A90">
      <w:pPr>
        <w:pStyle w:val="ConsPlusNormal"/>
        <w:ind w:firstLine="540"/>
        <w:jc w:val="both"/>
        <w:rPr>
          <w:rFonts w:ascii="Times New Roman" w:hAnsi="Times New Roman" w:cs="Times New Roman"/>
          <w:sz w:val="26"/>
          <w:szCs w:val="26"/>
        </w:rPr>
      </w:pPr>
      <w:bookmarkStart w:id="34" w:name="P1126"/>
      <w:bookmarkEnd w:id="34"/>
      <w:r w:rsidRPr="00021A90">
        <w:rPr>
          <w:rFonts w:ascii="Times New Roman" w:hAnsi="Times New Roman" w:cs="Times New Roman"/>
          <w:sz w:val="26"/>
          <w:szCs w:val="26"/>
        </w:rPr>
        <w:t>2.11. Заявка может быть отозвана участником конкурса до окончания срока приема заявок, указанного в объявлении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bookmarkStart w:id="35" w:name="P1127"/>
      <w:bookmarkEnd w:id="35"/>
      <w:r w:rsidRPr="00021A90">
        <w:rPr>
          <w:rFonts w:ascii="Times New Roman" w:hAnsi="Times New Roman" w:cs="Times New Roman"/>
          <w:sz w:val="26"/>
          <w:szCs w:val="26"/>
        </w:rPr>
        <w:t>2.12. По состоянию на дату подачи заявки участники конкурса должны соответствовать следующим требованиям: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2.12.1.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2.12.2. Участник конкурса не получает средства из областного бюджета на цель, указанную в </w:t>
      </w:r>
      <w:hyperlink w:anchor="P1066">
        <w:r w:rsidRPr="00021A90">
          <w:rPr>
            <w:rFonts w:ascii="Times New Roman" w:hAnsi="Times New Roman" w:cs="Times New Roman"/>
            <w:color w:val="0000FF"/>
            <w:sz w:val="26"/>
            <w:szCs w:val="26"/>
          </w:rPr>
          <w:t>пункте 1.3</w:t>
        </w:r>
      </w:hyperlink>
      <w:r w:rsidRPr="00021A90">
        <w:rPr>
          <w:rFonts w:ascii="Times New Roman" w:hAnsi="Times New Roman" w:cs="Times New Roman"/>
          <w:sz w:val="26"/>
          <w:szCs w:val="26"/>
        </w:rPr>
        <w:t xml:space="preserve"> настоящего Порядка, на основании иных нормативных правовых актов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2.12.3. Участник конкурса не имеет просроченной задолженности по возврату в областной бюджет иных субсидий, бюджетных инвестиций, предоставленных в том числе в соответствии с иными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2.12.4. Участник конкурса не находится в процессе реорганизации (за исключением реорганизации в форме присоединения к получателю гранта, являющемуся участником конкурса, другого получателя гранта), ликвидации, в отношении него не введена процедура банкротства, деятельность получателя гранта не приостановлена в порядке, предусмотренном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2.12.5.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2.12.6. Участник конкурса не находится в составляемых в рамках реализации полномочий, предусмотренных </w:t>
      </w:r>
      <w:hyperlink r:id="rId187">
        <w:r w:rsidRPr="00021A90">
          <w:rPr>
            <w:rFonts w:ascii="Times New Roman" w:hAnsi="Times New Roman" w:cs="Times New Roman"/>
            <w:color w:val="0000FF"/>
            <w:sz w:val="26"/>
            <w:szCs w:val="26"/>
          </w:rPr>
          <w:t>главой VII</w:t>
        </w:r>
      </w:hyperlink>
      <w:r w:rsidRPr="00021A90">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2.12.7. Участник конкурса не является иностранным агентом в соответствии с Федеральным </w:t>
      </w:r>
      <w:hyperlink r:id="rId188">
        <w:r w:rsidRPr="00021A90">
          <w:rPr>
            <w:rFonts w:ascii="Times New Roman" w:hAnsi="Times New Roman" w:cs="Times New Roman"/>
            <w:color w:val="0000FF"/>
            <w:sz w:val="26"/>
            <w:szCs w:val="26"/>
          </w:rPr>
          <w:t>законом</w:t>
        </w:r>
      </w:hyperlink>
      <w:r w:rsidRPr="00021A90">
        <w:rPr>
          <w:rFonts w:ascii="Times New Roman" w:hAnsi="Times New Roman" w:cs="Times New Roman"/>
          <w:sz w:val="26"/>
          <w:szCs w:val="26"/>
        </w:rPr>
        <w:t xml:space="preserve"> от 14.07.2022 N 255-ФЗ "О контроле за деятельностью лиц, находящихся под иностранным влиянием".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2.12.8. Участник конкурса не имеет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превышает размер, определенный </w:t>
      </w:r>
      <w:hyperlink r:id="rId189">
        <w:r w:rsidRPr="00021A90">
          <w:rPr>
            <w:rFonts w:ascii="Times New Roman" w:hAnsi="Times New Roman" w:cs="Times New Roman"/>
            <w:color w:val="0000FF"/>
            <w:sz w:val="26"/>
            <w:szCs w:val="26"/>
          </w:rPr>
          <w:t>пунктом 3 статьи 47</w:t>
        </w:r>
      </w:hyperlink>
      <w:r w:rsidRPr="00021A90">
        <w:rPr>
          <w:rFonts w:ascii="Times New Roman" w:hAnsi="Times New Roman" w:cs="Times New Roman"/>
          <w:sz w:val="26"/>
          <w:szCs w:val="26"/>
        </w:rPr>
        <w:t xml:space="preserve"> Налогового кодекса Российской Федерации, на дату формирования справки, подтверждающей отсутствие у участника конкурса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190">
        <w:r w:rsidRPr="00021A90">
          <w:rPr>
            <w:rFonts w:ascii="Times New Roman" w:hAnsi="Times New Roman" w:cs="Times New Roman"/>
            <w:color w:val="0000FF"/>
            <w:sz w:val="26"/>
            <w:szCs w:val="26"/>
          </w:rPr>
          <w:t>пунктом 3 статьи 47</w:t>
        </w:r>
      </w:hyperlink>
      <w:r w:rsidRPr="00021A90">
        <w:rPr>
          <w:rFonts w:ascii="Times New Roman" w:hAnsi="Times New Roman" w:cs="Times New Roman"/>
          <w:sz w:val="26"/>
          <w:szCs w:val="26"/>
        </w:rPr>
        <w:t xml:space="preserve"> Налогового кодекса Российской Федерации, выданной территориальным органом Федеральной налоговой службы, но не ранее 1-го числа месяца подачи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участника конкурса, или главном бухгалтере участника конкурса на дату формирования справки из реестра дисквалифицированных лиц, но не ранее 1-го числа месяца подачи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2.13. Проверка участников конкурса на соответствие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2.14. Подтверждение соответствия участников конкурса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при подаче заявок участниками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 с приложением электронных копий соответствующих справок, подписанных руководителем участника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2.15. Запрещается требовать от участников конкурса представления документов и информации в целях подтверждения соответствия участников конкурса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конкурса готовы представить указанные документы и информацию министерству по собственной инициативе.</w:t>
      </w:r>
    </w:p>
    <w:p w:rsidR="00021A90" w:rsidRPr="00021A90" w:rsidRDefault="00021A90" w:rsidP="00021A90">
      <w:pPr>
        <w:pStyle w:val="ConsPlusNormal"/>
        <w:ind w:firstLine="540"/>
        <w:jc w:val="both"/>
        <w:rPr>
          <w:rFonts w:ascii="Times New Roman" w:hAnsi="Times New Roman" w:cs="Times New Roman"/>
          <w:sz w:val="26"/>
          <w:szCs w:val="26"/>
        </w:rPr>
      </w:pPr>
      <w:bookmarkStart w:id="36" w:name="P1140"/>
      <w:bookmarkEnd w:id="36"/>
      <w:r w:rsidRPr="00021A90">
        <w:rPr>
          <w:rFonts w:ascii="Times New Roman" w:hAnsi="Times New Roman" w:cs="Times New Roman"/>
          <w:sz w:val="26"/>
          <w:szCs w:val="26"/>
        </w:rPr>
        <w:t>2.16. Участники конкурса по состоянию на 1-е число месяца подачи заявки должны соответствовать следующим критериям: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2.16.1. Наличие информационной </w:t>
      </w:r>
      <w:hyperlink w:anchor="P1372">
        <w:r w:rsidRPr="00021A90">
          <w:rPr>
            <w:rFonts w:ascii="Times New Roman" w:hAnsi="Times New Roman" w:cs="Times New Roman"/>
            <w:color w:val="0000FF"/>
            <w:sz w:val="26"/>
            <w:szCs w:val="26"/>
          </w:rPr>
          <w:t>карты</w:t>
        </w:r>
      </w:hyperlink>
      <w:r w:rsidRPr="00021A90">
        <w:rPr>
          <w:rFonts w:ascii="Times New Roman" w:hAnsi="Times New Roman" w:cs="Times New Roman"/>
          <w:sz w:val="26"/>
          <w:szCs w:val="26"/>
        </w:rPr>
        <w:t xml:space="preserve"> профильной смены согласно приложению N 2.</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2.16.2. Наличие </w:t>
      </w:r>
      <w:hyperlink w:anchor="P1510">
        <w:r w:rsidRPr="00021A90">
          <w:rPr>
            <w:rFonts w:ascii="Times New Roman" w:hAnsi="Times New Roman" w:cs="Times New Roman"/>
            <w:color w:val="0000FF"/>
            <w:sz w:val="26"/>
            <w:szCs w:val="26"/>
          </w:rPr>
          <w:t>сметы</w:t>
        </w:r>
      </w:hyperlink>
      <w:r w:rsidRPr="00021A90">
        <w:rPr>
          <w:rFonts w:ascii="Times New Roman" w:hAnsi="Times New Roman" w:cs="Times New Roman"/>
          <w:sz w:val="26"/>
          <w:szCs w:val="26"/>
        </w:rPr>
        <w:t xml:space="preserve"> планируемых расходов с обоснованием затрат согласно приложению N 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2.16.3. Наличие у участника конкурса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 Для подтверждения представляются копии документов, подтверждающих наличие у участника конкурса в собственности или на ином законном основании зданий, строений, сооружений, помещений, земельных участков, необходимых для осуществления организации отдыха и (или) оздоровления детей 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91">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2.16.4. Наличие у участника конкурса устава и (или) положения о загородной стационарной организации отдыха и оздоровления детей с круглосуточным пребыванием. Для подтверждения представляется копия устава получателя гранта и (или) копия положения о загородной стационарной организации отдыха и оздоровления детей с круглосуточным пребыванием.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9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2.16.5. Наличие сведений об участнике конкурса в реестре организаций отдыха детей и их оздоровления, расположенных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bookmarkStart w:id="37" w:name="P1148"/>
      <w:bookmarkEnd w:id="37"/>
      <w:r w:rsidRPr="00021A90">
        <w:rPr>
          <w:rFonts w:ascii="Times New Roman" w:hAnsi="Times New Roman" w:cs="Times New Roman"/>
          <w:sz w:val="26"/>
          <w:szCs w:val="26"/>
        </w:rPr>
        <w:t xml:space="preserve">2.17. Для подтверждения соответствия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 участники конкурса в соответствии с заявкой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предусмотренных подпунктами 2.16.1 - 2.16.6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2.18. Конкурс может быть отменен министерством путем размещения объявления об отмене конкурса в системе "Электронный бюджет" не позднее чем за 2 рабочих дня до даты окончания приема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2.19. Конкурс признается несостоявшимся в следующих случаях: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подано менее 2 заявок для участия в конкурсе;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ни одна из поданных заявок не соответствует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и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комиссия не определила ни одного победителя.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2.20. Для проведения конкурса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министерству не позднее 1-го рабочего дня, следующего за днем начала срока подачи заявок, обеспечивается открытие доступа в системе "Электронный бюджет" к заявкам для их рассмотрения;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образования Кировской области (далее - министр) (заместителя министра образования Кировской области (далее - заместитель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021A90" w:rsidRPr="00021A90" w:rsidRDefault="00021A90" w:rsidP="00021A90">
      <w:pPr>
        <w:pStyle w:val="ConsPlusNormal"/>
        <w:ind w:firstLine="540"/>
        <w:jc w:val="both"/>
        <w:rPr>
          <w:rFonts w:ascii="Times New Roman" w:hAnsi="Times New Roman" w:cs="Times New Roman"/>
          <w:sz w:val="26"/>
          <w:szCs w:val="26"/>
        </w:rPr>
      </w:pPr>
      <w:bookmarkStart w:id="38" w:name="P1157"/>
      <w:bookmarkEnd w:id="38"/>
      <w:r w:rsidRPr="00021A90">
        <w:rPr>
          <w:rFonts w:ascii="Times New Roman" w:hAnsi="Times New Roman" w:cs="Times New Roman"/>
          <w:sz w:val="26"/>
          <w:szCs w:val="26"/>
        </w:rPr>
        <w:t xml:space="preserve">2.21. Министерство не позднее 10-го рабочего дня, следующего за днем окончания срока подачи заявок, рассматривает заявки, осуществляет проверку полноты и достоверности содержащихся в заявках сведений, осуществляет проверку участников конкурса на соответствие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и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 результатам рассмотрения заявок не позднее 1-го рабочего дня со дня окончания срока рассмотрения заявок автоматически на едином портале формируется протокол рассмотрения заявок, включающий информацию о количестве поступивших и рассмотренных заявок с указанием регистрационного номера каждой заявки, даты и времени поступления заявки, а также информацию по каждому участнику конкурса (полное наименование участника конкурса, идентификационный номер налогоплательщика участника конкурса, адрес участника конкурса), запрашиваемый участником конкурса размер гранта, информацию по каждому участнику конкурса о признании его заявки надлежащей или об отклонении его заявки с указанием оснований для отклонения, подписывается усиленной квалифицированной электронной подписью министра (заместителя министра) в системе "Электронный бюджет" и размещается на едином портале не позднее 1-го рабочего дня, следующего за днем его подписания.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Заявка признается надлежащей, если она соответствует требованиям, указанным в объявлении о проведении конкурса, и отсутствуют основания для отклонения заявки. Такая заявка подлежит оценке комиссией.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Решение о соответствии заявки требованиям, указанным в объявлении о проведении конкурса, принимается министерством и указывается в протоколе рассмотрения заявок.</w:t>
      </w:r>
    </w:p>
    <w:p w:rsidR="00021A90" w:rsidRPr="00021A90" w:rsidRDefault="00021A90" w:rsidP="00021A90">
      <w:pPr>
        <w:pStyle w:val="ConsPlusNormal"/>
        <w:ind w:firstLine="540"/>
        <w:jc w:val="both"/>
        <w:rPr>
          <w:rFonts w:ascii="Times New Roman" w:hAnsi="Times New Roman" w:cs="Times New Roman"/>
          <w:sz w:val="26"/>
          <w:szCs w:val="26"/>
        </w:rPr>
      </w:pPr>
      <w:bookmarkStart w:id="39" w:name="P1161"/>
      <w:bookmarkEnd w:id="39"/>
      <w:r w:rsidRPr="00021A90">
        <w:rPr>
          <w:rFonts w:ascii="Times New Roman" w:hAnsi="Times New Roman" w:cs="Times New Roman"/>
          <w:sz w:val="26"/>
          <w:szCs w:val="26"/>
        </w:rPr>
        <w:t>2.22. Основаниями для отклонения заявки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несоответствие участника конкурса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и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непредставление (представление не в полном объеме) участником конкурса документов, предусмотренных </w:t>
      </w:r>
      <w:hyperlink w:anchor="P1140">
        <w:r w:rsidRPr="00021A90">
          <w:rPr>
            <w:rFonts w:ascii="Times New Roman" w:hAnsi="Times New Roman" w:cs="Times New Roman"/>
            <w:color w:val="0000FF"/>
            <w:sz w:val="26"/>
            <w:szCs w:val="26"/>
          </w:rPr>
          <w:t>пунктами 2.16</w:t>
        </w:r>
      </w:hyperlink>
      <w:r w:rsidRPr="00021A90">
        <w:rPr>
          <w:rFonts w:ascii="Times New Roman" w:hAnsi="Times New Roman" w:cs="Times New Roman"/>
          <w:sz w:val="26"/>
          <w:szCs w:val="26"/>
        </w:rPr>
        <w:t xml:space="preserve"> и </w:t>
      </w:r>
      <w:hyperlink w:anchor="P1148">
        <w:r w:rsidRPr="00021A90">
          <w:rPr>
            <w:rFonts w:ascii="Times New Roman" w:hAnsi="Times New Roman" w:cs="Times New Roman"/>
            <w:color w:val="0000FF"/>
            <w:sz w:val="26"/>
            <w:szCs w:val="26"/>
          </w:rPr>
          <w:t>2.17</w:t>
        </w:r>
      </w:hyperlink>
      <w:r w:rsidRPr="00021A90">
        <w:rPr>
          <w:rFonts w:ascii="Times New Roman" w:hAnsi="Times New Roman" w:cs="Times New Roman"/>
          <w:sz w:val="26"/>
          <w:szCs w:val="26"/>
        </w:rPr>
        <w:t xml:space="preserve"> настоящего Порядка, в установленные сроки;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несоответствие представленных участником конкурса заявки и (или) документов требованиям, установленным в объявлении о проведении конкурса, предусмотренным </w:t>
      </w:r>
      <w:hyperlink w:anchor="P1140">
        <w:r w:rsidRPr="00021A90">
          <w:rPr>
            <w:rFonts w:ascii="Times New Roman" w:hAnsi="Times New Roman" w:cs="Times New Roman"/>
            <w:color w:val="0000FF"/>
            <w:sz w:val="26"/>
            <w:szCs w:val="26"/>
          </w:rPr>
          <w:t>пунктами 2.16</w:t>
        </w:r>
      </w:hyperlink>
      <w:r w:rsidRPr="00021A90">
        <w:rPr>
          <w:rFonts w:ascii="Times New Roman" w:hAnsi="Times New Roman" w:cs="Times New Roman"/>
          <w:sz w:val="26"/>
          <w:szCs w:val="26"/>
        </w:rPr>
        <w:t xml:space="preserve"> и </w:t>
      </w:r>
      <w:hyperlink w:anchor="P1148">
        <w:r w:rsidRPr="00021A90">
          <w:rPr>
            <w:rFonts w:ascii="Times New Roman" w:hAnsi="Times New Roman" w:cs="Times New Roman"/>
            <w:color w:val="0000FF"/>
            <w:sz w:val="26"/>
            <w:szCs w:val="26"/>
          </w:rPr>
          <w:t>2.17</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недостоверность информации, содержащейся в документах, представленных участником конкурса, предусмотренных </w:t>
      </w:r>
      <w:hyperlink w:anchor="P1140">
        <w:r w:rsidRPr="00021A90">
          <w:rPr>
            <w:rFonts w:ascii="Times New Roman" w:hAnsi="Times New Roman" w:cs="Times New Roman"/>
            <w:color w:val="0000FF"/>
            <w:sz w:val="26"/>
            <w:szCs w:val="26"/>
          </w:rPr>
          <w:t>пунктами 2.16</w:t>
        </w:r>
      </w:hyperlink>
      <w:r w:rsidRPr="00021A90">
        <w:rPr>
          <w:rFonts w:ascii="Times New Roman" w:hAnsi="Times New Roman" w:cs="Times New Roman"/>
          <w:sz w:val="26"/>
          <w:szCs w:val="26"/>
        </w:rPr>
        <w:t xml:space="preserve"> и </w:t>
      </w:r>
      <w:hyperlink w:anchor="P1148">
        <w:r w:rsidRPr="00021A90">
          <w:rPr>
            <w:rFonts w:ascii="Times New Roman" w:hAnsi="Times New Roman" w:cs="Times New Roman"/>
            <w:color w:val="0000FF"/>
            <w:sz w:val="26"/>
            <w:szCs w:val="26"/>
          </w:rPr>
          <w:t>2.17</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несоответствие формата смены в поданной заявке понятию "профильная смена", указанному в </w:t>
      </w:r>
      <w:hyperlink w:anchor="P1065">
        <w:r w:rsidRPr="00021A90">
          <w:rPr>
            <w:rFonts w:ascii="Times New Roman" w:hAnsi="Times New Roman" w:cs="Times New Roman"/>
            <w:color w:val="0000FF"/>
            <w:sz w:val="26"/>
            <w:szCs w:val="26"/>
          </w:rPr>
          <w:t>пункте 1.2</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отсутствие лимитов бюджетных обязательств на предоставление субсидий, доведенных на текущий финансовый год в соответствии с бюджетным законодательством Российской Федерации до министерства как получателя бюджетных средств на предоставление субсидий;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подача участником конкурса заявки и прилагаемых документов после даты и (или) времени, определенных для подачи заявок в объявлении о проведении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2.23. В случае принятия решения об отклонении заявки по основаниям, указанным в </w:t>
      </w:r>
      <w:hyperlink w:anchor="P1161">
        <w:r w:rsidRPr="00021A90">
          <w:rPr>
            <w:rFonts w:ascii="Times New Roman" w:hAnsi="Times New Roman" w:cs="Times New Roman"/>
            <w:color w:val="0000FF"/>
            <w:sz w:val="26"/>
            <w:szCs w:val="26"/>
          </w:rPr>
          <w:t>пункте 2.22</w:t>
        </w:r>
      </w:hyperlink>
      <w:r w:rsidRPr="00021A90">
        <w:rPr>
          <w:rFonts w:ascii="Times New Roman" w:hAnsi="Times New Roman" w:cs="Times New Roman"/>
          <w:sz w:val="26"/>
          <w:szCs w:val="26"/>
        </w:rPr>
        <w:t xml:space="preserve"> настоящего Порядка, министерство уведомляет участника конкурса об отклонении заявки с указанием причин такого отклонения в течение 7 рабочих дней со дня принятия соответствующего решения. Такая заявка не подлежит оценке комиссией.</w:t>
      </w:r>
    </w:p>
    <w:p w:rsidR="00021A90" w:rsidRPr="00021A90" w:rsidRDefault="00021A90" w:rsidP="00021A90">
      <w:pPr>
        <w:pStyle w:val="ConsPlusNormal"/>
        <w:ind w:firstLine="540"/>
        <w:jc w:val="both"/>
        <w:rPr>
          <w:rFonts w:ascii="Times New Roman" w:hAnsi="Times New Roman" w:cs="Times New Roman"/>
          <w:sz w:val="26"/>
          <w:szCs w:val="26"/>
        </w:rPr>
      </w:pPr>
      <w:bookmarkStart w:id="40" w:name="P1170"/>
      <w:bookmarkEnd w:id="40"/>
      <w:r w:rsidRPr="00021A90">
        <w:rPr>
          <w:rFonts w:ascii="Times New Roman" w:hAnsi="Times New Roman" w:cs="Times New Roman"/>
          <w:sz w:val="26"/>
          <w:szCs w:val="26"/>
        </w:rPr>
        <w:t>2.24. Комиссия создается в составе не менее 5 человек. В состав комиссии включаются представители исполнительных органов Кировской области, общественных, образовательных и других организаций Кировской области, а также представители общественного совета при министерстве образования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Работа комиссии считается правомочной, если не менее двух третей от общего числа членов комиссии приняли участие в рассмотрении и оценке заявок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Комиссия осуществляет свою деятельность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2.25. В течение 1-го рабочего дня, следующего за датой окончания срока рассмотрения заявок, установленного в объявлении о проведении конкурса, комиссии обеспечивается доступ к надлежащим заявкам в системе "Электронный бюджет" для их рассмотрения и оценки.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Комиссия в течение 10 рабочих дней после получения от министерства заявок участников конкурса проводит рассмотрение и оценку заявок в соответствии с критериями (показателями) оценки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Заявки ранжируются в порядке убывания общей суммы баллов, полученных в соответствии с критериями (показателями) оценки конкурса, с учетом баллов, выставленных членами комиссии при оценке заявок. В случае равенства количества полученных баллов заявки ранжируются в зависимости от очередности их поступления с учетом даты подачи и регистрационного номера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 итогам рассмотрения и оценки заявок в системе "Электронный бюджет" автоматически формируется итоговый ранжированный список участников конкурса (рейтинг) (далее - рейтинг).</w:t>
      </w:r>
    </w:p>
    <w:p w:rsidR="00021A90" w:rsidRPr="00021A90" w:rsidRDefault="00021A90" w:rsidP="00021A90">
      <w:pPr>
        <w:pStyle w:val="ConsPlusNormal"/>
        <w:ind w:firstLine="540"/>
        <w:jc w:val="both"/>
        <w:rPr>
          <w:rFonts w:ascii="Times New Roman" w:hAnsi="Times New Roman" w:cs="Times New Roman"/>
          <w:sz w:val="26"/>
          <w:szCs w:val="26"/>
        </w:rPr>
      </w:pPr>
      <w:bookmarkStart w:id="41" w:name="P1177"/>
      <w:bookmarkEnd w:id="41"/>
      <w:r w:rsidRPr="00021A90">
        <w:rPr>
          <w:rFonts w:ascii="Times New Roman" w:hAnsi="Times New Roman" w:cs="Times New Roman"/>
          <w:sz w:val="26"/>
          <w:szCs w:val="26"/>
        </w:rPr>
        <w:t>2.26. Комиссия на основании рейтинга определяет победителей конкурса и проводит распределение общего фонда грантов в системе "Электронный бюджет" в срок не позднее 3-го рабочего дня, следующего за днем формирования рейтинга.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Победителями конкурса признаются участники конкурса, набравшие наибольшее количество баллов, включенные в рейтинг, сформированный комиссией, на основании сформированных и поступивших в электронной форме в систему "Электронный бюджет" заявок исходя из соответствия участника конкурса требованиям, указанным в </w:t>
      </w:r>
      <w:hyperlink w:anchor="P1127">
        <w:r w:rsidRPr="00021A90">
          <w:rPr>
            <w:rFonts w:ascii="Times New Roman" w:hAnsi="Times New Roman" w:cs="Times New Roman"/>
            <w:color w:val="0000FF"/>
            <w:sz w:val="26"/>
            <w:szCs w:val="26"/>
          </w:rPr>
          <w:t>пункте 2.12</w:t>
        </w:r>
      </w:hyperlink>
      <w:r w:rsidRPr="00021A90">
        <w:rPr>
          <w:rFonts w:ascii="Times New Roman" w:hAnsi="Times New Roman" w:cs="Times New Roman"/>
          <w:sz w:val="26"/>
          <w:szCs w:val="26"/>
        </w:rPr>
        <w:t xml:space="preserve"> настоящего Порядка, и критериям, указанным в </w:t>
      </w:r>
      <w:hyperlink w:anchor="P1140">
        <w:r w:rsidRPr="00021A90">
          <w:rPr>
            <w:rFonts w:ascii="Times New Roman" w:hAnsi="Times New Roman" w:cs="Times New Roman"/>
            <w:color w:val="0000FF"/>
            <w:sz w:val="26"/>
            <w:szCs w:val="26"/>
          </w:rPr>
          <w:t>пункте 2.16</w:t>
        </w:r>
      </w:hyperlink>
      <w:r w:rsidRPr="00021A90">
        <w:rPr>
          <w:rFonts w:ascii="Times New Roman" w:hAnsi="Times New Roman" w:cs="Times New Roman"/>
          <w:sz w:val="26"/>
          <w:szCs w:val="26"/>
        </w:rPr>
        <w:t xml:space="preserve"> настоящего Порядка, в пределах лимитов бюджетных обязательств на предоставление грантов, доведенных в установленном порядке до министерства в текущем финансовом году.</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Количество победителей конкурса по каждой категории получателей грантов, указанной в </w:t>
      </w:r>
      <w:hyperlink w:anchor="P1066">
        <w:r w:rsidRPr="00021A90">
          <w:rPr>
            <w:rFonts w:ascii="Times New Roman" w:hAnsi="Times New Roman" w:cs="Times New Roman"/>
            <w:color w:val="0000FF"/>
            <w:sz w:val="26"/>
            <w:szCs w:val="26"/>
          </w:rPr>
          <w:t>пункте 1.3</w:t>
        </w:r>
      </w:hyperlink>
      <w:r w:rsidRPr="00021A90">
        <w:rPr>
          <w:rFonts w:ascii="Times New Roman" w:hAnsi="Times New Roman" w:cs="Times New Roman"/>
          <w:sz w:val="26"/>
          <w:szCs w:val="26"/>
        </w:rPr>
        <w:t xml:space="preserve"> настоящего Порядка, не превышает 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Победителем конкурса не может стать участник конкурса, набравший в соответствии с критериями (показателями) оценки конкурса среднее количество баллов с учетом оценок всех членов комиссии менее 60.</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Общий фонд грантов распределяется следующим образом.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определения трех победителей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1-е место - грант в размере 50%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2-е место - грант в размере 30%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3-е место - грант в размере 20%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определения двух победителей конкурса: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1-е место - грант в размере 60%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2-е место - грант в размере 40%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определения одного победителя конкурса ему предоставляется грант в размере 100% от общего фонда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2.27. По итогам конкурса и определения его победителя формируется протокол подведения итогов конкурса, включающий следующую информацию: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дату и время регистрации заявок в системе "Электронный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дату, время и место проведения рассмотрения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дату, время и место оценки заявок;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об участниках конкурса, заявки которых были рассмотрены;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присвоенное заявкам количество баллов по каждому критерию (показателю) оценки конкурса, принятое на основании результатов оценки заявок решение о присвоении заявкам порядковых номеров;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наименование победителей конкурса с указанием размера предоставляемых грантов.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2.28. Протокол подведения итогов конкурса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1-го рабочего дня, следующего за днем его подписания.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2.29. Внесение изменений в протокол рассмотрения заявок и протокол подведения итогов конкурса осуществляется не позднее 10 календарных дней со дня подписания первых версий протокола рассмотрения заявок и протокола подведения итогов конкурса путем формирования новых версий указанных протоколов с указанием причин внесения изменений.</w:t>
      </w:r>
    </w:p>
    <w:p w:rsidR="00021A90" w:rsidRPr="00021A90" w:rsidRDefault="00021A90" w:rsidP="00021A90">
      <w:pPr>
        <w:pStyle w:val="ConsPlusNormal"/>
        <w:ind w:firstLine="540"/>
        <w:jc w:val="both"/>
        <w:rPr>
          <w:rFonts w:ascii="Times New Roman" w:hAnsi="Times New Roman" w:cs="Times New Roman"/>
          <w:sz w:val="26"/>
          <w:szCs w:val="26"/>
        </w:rPr>
      </w:pPr>
      <w:bookmarkStart w:id="42" w:name="P1200"/>
      <w:bookmarkEnd w:id="42"/>
      <w:r w:rsidRPr="00021A90">
        <w:rPr>
          <w:rFonts w:ascii="Times New Roman" w:hAnsi="Times New Roman" w:cs="Times New Roman"/>
          <w:sz w:val="26"/>
          <w:szCs w:val="26"/>
        </w:rPr>
        <w:t>2.30. Не позднее 10 рабочих дней со дня подписания протокола подведения итогов конкурса правовым актом министерства утверждается перечень победителей конкурса и распределение грантов в текущем финансовом году.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3. Условия и порядок предоставления грантов</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43" w:name="P1204"/>
      <w:bookmarkEnd w:id="43"/>
      <w:r w:rsidRPr="00021A90">
        <w:rPr>
          <w:rFonts w:ascii="Times New Roman" w:hAnsi="Times New Roman" w:cs="Times New Roman"/>
          <w:sz w:val="26"/>
          <w:szCs w:val="26"/>
        </w:rPr>
        <w:t>3.1. Министерство в течение 20 рабочих дней со дня опубликования правового акта, указанного в пункте 2.30 настоящего Порядка, заключает с победителем конкурса соглашение о предоставлении гранта в электронном виде в автоматизированной системе управления бюджетным процессом Кировской области в соответствии с типовой формой, утвержденной министерством финансов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9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Обязательными условиями, включаемыми в соглашение о предоставлении гранта,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согласие получателя гранта и лиц, получающих средства на основании договоров (соглашений), заключаемых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проверки соблюдения порядка и условий предоставления гранта, в том числе в части достижения результатов предоставления гранта, а также органами государственного финансового контроля проверки в соответствии со </w:t>
      </w:r>
      <w:hyperlink r:id="rId194">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195">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условие о согласовании новых условий соглашения о предоставлении гранта или о расторжении соглашения о предоставлении гранта при недостижении согласия по новым условиям соглашения о предоставлении гранта в случае уменьшения министерству как главному распорядителю бюджетных средств ранее доведенных лимитов бюджетных обязательств на предоставление гранта, приводящего к невозможности предоставления гранта в размере, определенном соглашением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внесении изменений в соглашение о предоставлении гранта в части перемены лица, являющегося правопреемником при реорганизации получателя гранта в форме слияния, присоединения или преобразования, путем заключения дополнительного соглашения к соглашению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расторжении соглашения о предоставлении гранта с формированием уведомления о расторжении соглашения о предоставлении гранта в одностороннем порядке и акта об исполнении обязательств по соглашению о предоставлении гранта с отражением информации о не 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областной бюджет при реорганизации получателя гранта в форме разделения, выделения, а также при ликвидации получателя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запрет приобретения получателями грантов, а также иными лицами, получающими средства на основании договоров (соглашений), заключенных с получателями грантов,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положения о казначейском сопровождении гранта в соответствии с бюджетным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о продолжительности профильных смен для организации отдыха и (или) оздоровления детей на территории Кировской области, составляющей не менее 7 календарных дней в зимний, осенний, весенний периоды и не менее 21 календарного дня в летний период; обязательство о продолжительности профильных смен для организации отдыха детей на территории Кировской области, составляющей не менее 14 календарных дней, но не более 20 календарных дней в летний период;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обязательство нахождения получателя гранта в реестре организаций отдыха детей и их оздоровления, расположенных на территории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Если победитель конкурса не заключит соглашение о предоставлении гранта в установленный срок, министерство в течение 5 рабочих дней со дня истечения установленного срока вносит изменение в правовой акт, указанный в </w:t>
      </w:r>
      <w:hyperlink w:anchor="P1200">
        <w:r w:rsidRPr="00021A90">
          <w:rPr>
            <w:rFonts w:ascii="Times New Roman" w:hAnsi="Times New Roman" w:cs="Times New Roman"/>
            <w:color w:val="0000FF"/>
            <w:sz w:val="26"/>
            <w:szCs w:val="26"/>
          </w:rPr>
          <w:t>пункте 2.30</w:t>
        </w:r>
      </w:hyperlink>
      <w:r w:rsidRPr="00021A90">
        <w:rPr>
          <w:rFonts w:ascii="Times New Roman" w:hAnsi="Times New Roman" w:cs="Times New Roman"/>
          <w:sz w:val="26"/>
          <w:szCs w:val="26"/>
        </w:rPr>
        <w:t xml:space="preserve"> настоящего Порядка, в части исключения данного участника конкурса из числа победителей конкурса.</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9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3.2. В случае если на территории Кировской области нормативными правовыми актами Российской Федерации или Кировской области вводятся ограничительные мероприятия, препятствующие проведению летней оздоровительной кампании, срок заключения соглашения о предоставлении гранта, указанный в </w:t>
      </w:r>
      <w:hyperlink w:anchor="P1204">
        <w:r w:rsidRPr="00021A90">
          <w:rPr>
            <w:rFonts w:ascii="Times New Roman" w:hAnsi="Times New Roman" w:cs="Times New Roman"/>
            <w:color w:val="0000FF"/>
            <w:sz w:val="26"/>
            <w:szCs w:val="26"/>
          </w:rPr>
          <w:t>пункте 3.1</w:t>
        </w:r>
      </w:hyperlink>
      <w:r w:rsidRPr="00021A90">
        <w:rPr>
          <w:rFonts w:ascii="Times New Roman" w:hAnsi="Times New Roman" w:cs="Times New Roman"/>
          <w:sz w:val="26"/>
          <w:szCs w:val="26"/>
        </w:rPr>
        <w:t xml:space="preserve"> настоящего Порядка, продлевается министерством на 60 календарных дней со дня принятия правового акта, указанного в </w:t>
      </w:r>
      <w:hyperlink w:anchor="P1200">
        <w:r w:rsidRPr="00021A90">
          <w:rPr>
            <w:rFonts w:ascii="Times New Roman" w:hAnsi="Times New Roman" w:cs="Times New Roman"/>
            <w:color w:val="0000FF"/>
            <w:sz w:val="26"/>
            <w:szCs w:val="26"/>
          </w:rPr>
          <w:t>пункте 2.30</w:t>
        </w:r>
      </w:hyperlink>
      <w:r w:rsidRPr="00021A90">
        <w:rPr>
          <w:rFonts w:ascii="Times New Roman" w:hAnsi="Times New Roman" w:cs="Times New Roman"/>
          <w:sz w:val="26"/>
          <w:szCs w:val="26"/>
        </w:rPr>
        <w:t xml:space="preserve"> настоящего Порядка.</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197">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09.10.2025 N 505-П)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3.3. При предоставлении гранта получателем гранта и лицами, получающими средства на основании договоров (соглашений), заключаемых с получателем гранта, обеспечивается выполнение требований о запрете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согласие лиц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являющихся поставщиками (подрядчиками, исполнителями) по договорам (соглашениям), на осуществление в отношении них министерством проверки соблюдения порядка и условий предоставления гранта, в том числе в части достижения значения результатов предоставления гранта, а также уполномоченными органами государственного финансового контроля проверки в соответствии со </w:t>
      </w:r>
      <w:hyperlink r:id="rId198">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199">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bookmarkStart w:id="44" w:name="P1220"/>
      <w:bookmarkEnd w:id="44"/>
      <w:r w:rsidRPr="00021A90">
        <w:rPr>
          <w:rFonts w:ascii="Times New Roman" w:hAnsi="Times New Roman" w:cs="Times New Roman"/>
          <w:sz w:val="26"/>
          <w:szCs w:val="26"/>
        </w:rPr>
        <w:t>3.4. Результатом предоставления гранта является количество профильных смен, проведенных получателем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Значение результата предоставления гранта устанавливается в соглашении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Типом результата предоставления гранта является оказание услуг (выполнение работ).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3.5. Гранты подлежат казначейскому сопровождению, за исключением гранта, предоставляемого получателю гранта, включенному в реестр социально ориентированных некоммерческих организаций, сформированный в соответствии с </w:t>
      </w:r>
      <w:hyperlink r:id="rId200">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Российской Федерации от 30.07.2021 N 1290 "О реестре социально ориентированных некоммерческих организаций" (далее - реестр социально ориентированных некоммерческих организаций).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3.6. Перечисление гранта осуществляется в установленном порядке на лицевой счет для учета операций со средствами участников казначейского сопровождения, открытый получателем гранта в министерстве финансов Кировской области, за исключением гранта, предоставляемого получателю гранта, включенному в реестр социально ориентированных некоммерческих организаций, в течение 30 рабочих дней после представления заявки на перечисление гранта в соответствии с формой, определенной соглашением о предоставлении гранта, и документов, подтверждающих возникновение денежных обязательств, связанных с выполнением работ, оказанием услуг.</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Перечисление гранта получателю гранта, включенному в реестр социально ориентированных некоммерческих организаций, осуществляется на расчетный счет, открытый получателем гранта в кредитной организации, в течение 30 рабочих дней после представления заявки на перечисление гранта в соответствии с формой, определенной соглашением о предоставлении гранта, и документов, подтверждающих возникновение денежных обязательств, связанных с выполнением работ, оказанием услуг.</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Для санкционирования операций участник казначейского сопровождения представляет в министерство финансов Кировской области документы, установленные </w:t>
      </w:r>
      <w:hyperlink r:id="rId201">
        <w:r w:rsidRPr="00021A90">
          <w:rPr>
            <w:rFonts w:ascii="Times New Roman" w:hAnsi="Times New Roman" w:cs="Times New Roman"/>
            <w:color w:val="0000FF"/>
            <w:sz w:val="26"/>
            <w:szCs w:val="26"/>
          </w:rPr>
          <w:t>распоряжением</w:t>
        </w:r>
      </w:hyperlink>
      <w:r w:rsidRPr="00021A90">
        <w:rPr>
          <w:rFonts w:ascii="Times New Roman" w:hAnsi="Times New Roman" w:cs="Times New Roman"/>
          <w:sz w:val="26"/>
          <w:szCs w:val="26"/>
        </w:rPr>
        <w:t xml:space="preserve"> министерства финансов Кировской области от 11.05.2023 N 15 "Об утверждении Порядка санкционирования операций со средствами участников казначейского сопровождения".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4. Требования к отчетности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45" w:name="P1230"/>
      <w:bookmarkEnd w:id="45"/>
      <w:r w:rsidRPr="00021A90">
        <w:rPr>
          <w:rFonts w:ascii="Times New Roman" w:hAnsi="Times New Roman" w:cs="Times New Roman"/>
          <w:sz w:val="26"/>
          <w:szCs w:val="26"/>
        </w:rPr>
        <w:t>4.1. Получатель гранта представляет в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4.1.1. В срок до 5-го числа месяца, следующего за отчетным кварталом, отчет об осуществлении расходов, источником финансового обеспечения которых является грант, по форме, предусмотренной соглашением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4.1.2. В срок до 5-го числа месяца, следующего за отчетным кварталом, отчет о достижении значения результата предоставления гранта по форме, предусмотренной соглашением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4.1.3. В срок до 1 октября текущего года аналитический отчет о достижении значений результатов проведения профильных смен в загородных стационарных организациях отдыха и оздоровления детей с круглосуточным пребыванием по форме, предусмотренной соглашением о предоставлении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4.2. Министерство в течение 5 рабочих дней со дня поступления отчетов, указанных в </w:t>
      </w:r>
      <w:hyperlink w:anchor="P1230">
        <w:r w:rsidRPr="00021A90">
          <w:rPr>
            <w:rFonts w:ascii="Times New Roman" w:hAnsi="Times New Roman" w:cs="Times New Roman"/>
            <w:color w:val="0000FF"/>
            <w:sz w:val="26"/>
            <w:szCs w:val="26"/>
          </w:rPr>
          <w:t>пункте 4.1</w:t>
        </w:r>
      </w:hyperlink>
      <w:r w:rsidRPr="00021A90">
        <w:rPr>
          <w:rFonts w:ascii="Times New Roman" w:hAnsi="Times New Roman" w:cs="Times New Roman"/>
          <w:sz w:val="26"/>
          <w:szCs w:val="26"/>
        </w:rPr>
        <w:t xml:space="preserve"> настоящего Порядка (далее - отчеты), проверяет полноту и достоверность сведений, содержащихся в отчетах.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4.3. В случае достаточности и достоверности сведений, содержащихся в отчетах, они принимаются министерством, в случае выявления в отчетах недостоверной информации министерство принимает решение об отказе в принятии отчетов.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4.4. В случае принятия решения об отказе в принятии отчетов министерство в течение 1 рабочего дня со дня принятия соответствующего решения уведомляет об этом получателя гранта с указанием причин такого отказа.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4.5. В случае устранения замечаний, явившихся основанием для отказа в принятии отчетов, получателю гранта в течение 2 рабочих дней со дня получения им уведомления об отказе в принятии отчетов необходимо представить в министерство уточненные отчеты.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4.6. Рассмотрение уточненных отчетов осуществляется министерством в течение 2 рабочих дней со дня их поступления.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5. Требования к осуществлению контроля (мониторинга) за соблюдением условий и порядка предоставления гранта, ответственность за их нарушение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5.1. Министерство осуществляет проверку соблюдения получателем гранта порядка и условий предоставления гранта, в том числе в части достижения значения результата предоставления гранта, органы государственного финансового контроля осуществляют проверку в соответствии со </w:t>
      </w:r>
      <w:hyperlink r:id="rId202">
        <w:r w:rsidRPr="00021A90">
          <w:rPr>
            <w:rFonts w:ascii="Times New Roman" w:hAnsi="Times New Roman" w:cs="Times New Roman"/>
            <w:color w:val="0000FF"/>
            <w:sz w:val="26"/>
            <w:szCs w:val="26"/>
          </w:rPr>
          <w:t>статьями 268.1</w:t>
        </w:r>
      </w:hyperlink>
      <w:r w:rsidRPr="00021A90">
        <w:rPr>
          <w:rFonts w:ascii="Times New Roman" w:hAnsi="Times New Roman" w:cs="Times New Roman"/>
          <w:sz w:val="26"/>
          <w:szCs w:val="26"/>
        </w:rPr>
        <w:t xml:space="preserve"> и </w:t>
      </w:r>
      <w:hyperlink r:id="rId203">
        <w:r w:rsidRPr="00021A90">
          <w:rPr>
            <w:rFonts w:ascii="Times New Roman" w:hAnsi="Times New Roman" w:cs="Times New Roman"/>
            <w:color w:val="0000FF"/>
            <w:sz w:val="26"/>
            <w:szCs w:val="26"/>
          </w:rPr>
          <w:t>269.2</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5.2. Министерство проводит мониторинг достижения значения результата предоставления гранта, исходя из достижения значения результата предоставления гранта, определенного соглашением о предоставлении гранта, и событий, отражающих факт завершения соответствующего мероприятия по получению результата предоставления гранта (контрольной точки), в порядке и по формам, которые установлены Министерством финансов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bookmarkStart w:id="46" w:name="P1244"/>
      <w:bookmarkEnd w:id="46"/>
      <w:r w:rsidRPr="00021A90">
        <w:rPr>
          <w:rFonts w:ascii="Times New Roman" w:hAnsi="Times New Roman" w:cs="Times New Roman"/>
          <w:sz w:val="26"/>
          <w:szCs w:val="26"/>
        </w:rPr>
        <w:t>5.3. Руководитель получателя гранта несет ответственность в соответствии с действующим законодательством за нецелевое использование средств гранта, за недостоверность и несвоевременность представляемых в министерство отчетов.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5.4. Несоблюдение получателем гранта условий и порядка предоставления гранта, выявленное по результатам проверки, влечет за собой возврат гранта в областной бюджет и применение к получателю гранта мер ответственности, предусмотренных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5.5. При выявлении нарушений, указанных в </w:t>
      </w:r>
      <w:hyperlink w:anchor="P1244">
        <w:r w:rsidRPr="00021A90">
          <w:rPr>
            <w:rFonts w:ascii="Times New Roman" w:hAnsi="Times New Roman" w:cs="Times New Roman"/>
            <w:color w:val="0000FF"/>
            <w:sz w:val="26"/>
            <w:szCs w:val="26"/>
          </w:rPr>
          <w:t>пункте 5.3</w:t>
        </w:r>
      </w:hyperlink>
      <w:r w:rsidRPr="00021A90">
        <w:rPr>
          <w:rFonts w:ascii="Times New Roman" w:hAnsi="Times New Roman" w:cs="Times New Roman"/>
          <w:sz w:val="26"/>
          <w:szCs w:val="26"/>
        </w:rPr>
        <w:t xml:space="preserve"> настоящего Порядка, министерство в течение 30 календарных дней со дня выявления указанных нарушений направляет получателю гранта требование о возврате гранта в областной бюджет в срок не позднее 30 календарных дней со дня получения указанного требования.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5.6. В случае невозврата получателем гранта гранта в областной бюджет в установленный срок министерство осуществляет подготовку искового заявления о взыскании гранта в областной бюджет в судебном порядке и направляет его в течение 1 месяца после истечения установленного срока в суд.</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5.7. Недостижение получателем гранта значения результата предоставления гранта, установленного соглашением о предоставлении гранта, влечет возврат гранта в областной бюджет в объеме, рассчитанном министерством в соответствии с пунктом 5.8 настоящего Порядка.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5.8. Объем гранта, подлежащий возврату в текущем финансовом году в областной бюджет при недостижении значения результата предоставления гранта, указанного в </w:t>
      </w:r>
      <w:hyperlink w:anchor="P1220">
        <w:r w:rsidRPr="00021A90">
          <w:rPr>
            <w:rFonts w:ascii="Times New Roman" w:hAnsi="Times New Roman" w:cs="Times New Roman"/>
            <w:color w:val="0000FF"/>
            <w:sz w:val="26"/>
            <w:szCs w:val="26"/>
          </w:rPr>
          <w:t>пункте 3.4</w:t>
        </w:r>
      </w:hyperlink>
      <w:r w:rsidRPr="00021A90">
        <w:rPr>
          <w:rFonts w:ascii="Times New Roman" w:hAnsi="Times New Roman" w:cs="Times New Roman"/>
          <w:sz w:val="26"/>
          <w:szCs w:val="26"/>
        </w:rPr>
        <w:t xml:space="preserve"> настоящего Порядка,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31"/>
          <w:sz w:val="26"/>
          <w:szCs w:val="26"/>
        </w:rPr>
        <w:drawing>
          <wp:inline distT="0" distB="0" distL="0" distR="0">
            <wp:extent cx="1676400" cy="534670"/>
            <wp:effectExtent l="0" t="0" r="0" b="0"/>
            <wp:docPr id="1113244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V</w:t>
      </w:r>
      <w:r w:rsidRPr="00021A90">
        <w:rPr>
          <w:rFonts w:ascii="Times New Roman" w:hAnsi="Times New Roman" w:cs="Times New Roman"/>
          <w:sz w:val="26"/>
          <w:szCs w:val="26"/>
          <w:vertAlign w:val="superscript"/>
        </w:rPr>
        <w:t>в</w:t>
      </w:r>
      <w:r w:rsidRPr="00021A90">
        <w:rPr>
          <w:rFonts w:ascii="Times New Roman" w:hAnsi="Times New Roman" w:cs="Times New Roman"/>
          <w:sz w:val="26"/>
          <w:szCs w:val="26"/>
        </w:rPr>
        <w:t xml:space="preserve"> - объем гранта, подлежащий возврату в областной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V</w:t>
      </w:r>
      <w:r w:rsidRPr="00021A90">
        <w:rPr>
          <w:rFonts w:ascii="Times New Roman" w:hAnsi="Times New Roman" w:cs="Times New Roman"/>
          <w:sz w:val="26"/>
          <w:szCs w:val="26"/>
          <w:vertAlign w:val="superscript"/>
        </w:rPr>
        <w:t>с</w:t>
      </w:r>
      <w:r w:rsidRPr="00021A90">
        <w:rPr>
          <w:rFonts w:ascii="Times New Roman" w:hAnsi="Times New Roman" w:cs="Times New Roman"/>
          <w:sz w:val="26"/>
          <w:szCs w:val="26"/>
        </w:rPr>
        <w:t xml:space="preserve"> - размер гранта, предоставленного получателю гранта (без учета размера остатка гранта, не использованного по состоянию на 1 января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P</w:t>
      </w:r>
      <w:r w:rsidRPr="00021A90">
        <w:rPr>
          <w:rFonts w:ascii="Times New Roman" w:hAnsi="Times New Roman" w:cs="Times New Roman"/>
          <w:sz w:val="26"/>
          <w:szCs w:val="26"/>
          <w:vertAlign w:val="superscript"/>
        </w:rPr>
        <w:t>ф</w:t>
      </w:r>
      <w:r w:rsidRPr="00021A90">
        <w:rPr>
          <w:rFonts w:ascii="Times New Roman" w:hAnsi="Times New Roman" w:cs="Times New Roman"/>
          <w:sz w:val="26"/>
          <w:szCs w:val="26"/>
        </w:rPr>
        <w:t xml:space="preserve"> - фактическое значение результата предоставления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P</w:t>
      </w:r>
      <w:r w:rsidRPr="00021A90">
        <w:rPr>
          <w:rFonts w:ascii="Times New Roman" w:hAnsi="Times New Roman" w:cs="Times New Roman"/>
          <w:sz w:val="26"/>
          <w:szCs w:val="26"/>
          <w:vertAlign w:val="superscript"/>
        </w:rPr>
        <w:t>пл</w:t>
      </w:r>
      <w:r w:rsidRPr="00021A90">
        <w:rPr>
          <w:rFonts w:ascii="Times New Roman" w:hAnsi="Times New Roman" w:cs="Times New Roman"/>
          <w:sz w:val="26"/>
          <w:szCs w:val="26"/>
        </w:rPr>
        <w:t xml:space="preserve"> - плановое значение результата предоставления гранта.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5.9. Министерство в срок до 1 апреля текущего финансового года направляет получателю гранта требование о возврате гранта в областной бюджет в срок до 1 мая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5.10. В случае невозврата получателем гранта гранта в областной бюджет министерство: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осуществляет подготовку искового заявления о взыскании гранта в областной бюджет в судебном порядке и направляет его в суд до 1 июня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текущем финансовом году приостанавливает предоставление гранта из областного бюджета получателю гранта до выполнения им требования о возврате гранта в областной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невозврата получателем гранта гранта в областной бюджет в срок до 31 декабря текущего года министерство прекращает предоставление гранта из областного бюджета получателю гранта в текущем финансовом году.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1</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47" w:name="P1270"/>
      <w:bookmarkEnd w:id="47"/>
      <w:r w:rsidRPr="00021A90">
        <w:rPr>
          <w:rFonts w:ascii="Times New Roman" w:hAnsi="Times New Roman" w:cs="Times New Roman"/>
          <w:sz w:val="26"/>
          <w:szCs w:val="26"/>
        </w:rPr>
        <w:t>КРИТЕРИИ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(ПОКАЗАТЕЛИ) ОЦЕНКИ КОНКУРСНОГО ОТБОРА ПОЛУЧАТЕЛЕЙ ГРАНТОВ</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ПРАВО ПОЛУЧЕНИЯ ГРАНТОВ В ФОРМЕ СУБСИДИЙ ЮРИДИЧЕСКИМ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ЛИЦАМ, ОСУЩЕСТВЛЯЮЩИМ ОРГАНИЗАЦИЮ ОТДЫХА И (ИЛИ)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ОЗДОРОВЛЕНИЯ ДЕТЕЙ НА ТЕРРИТОРИИ КИРОВСКОЙ ОБЛАСТИ,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НЕКОММЕРЧЕСКИМ ОРГАНИЗАЦИЯМ, ОСУЩЕСТВЛЯЮЩИМ ОРГАНИЗАЦИЮ</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ОТДЫХА И (ИЛИ) ОЗДОРОВЛЕНИЯ ДЕТЕЙ НА ТЕРРИТОРИИ КИРОВСКОЙ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ОБЛАСТИ, НА ПРОВЕДЕНИЕ ПРОФИЛЬНЫХ СМЕН В ЗАГОРОДНЫХ</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СТАЦИОНАРНЫХ ОРГАНИЗАЦИЯХ ОТДЫХА И ОЗДОРОВЛЕНИЯ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 КРУГЛОСУТОЧНЫМ ПРЕБЫВАНИЕМ</w:t>
      </w:r>
    </w:p>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7143"/>
        <w:gridCol w:w="1361"/>
      </w:tblGrid>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7143"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критерия (показателя) конкурса</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Количество баллов</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Соответствие цели и задач профильной смены направлениям государственной </w:t>
            </w:r>
            <w:hyperlink r:id="rId205">
              <w:r w:rsidRPr="00021A90">
                <w:rPr>
                  <w:rFonts w:ascii="Times New Roman" w:hAnsi="Times New Roman" w:cs="Times New Roman"/>
                  <w:color w:val="0000FF"/>
                  <w:sz w:val="26"/>
                  <w:szCs w:val="26"/>
                </w:rPr>
                <w:t>программы</w:t>
              </w:r>
            </w:hyperlink>
            <w:r w:rsidRPr="00021A90">
              <w:rPr>
                <w:rFonts w:ascii="Times New Roman" w:hAnsi="Times New Roman" w:cs="Times New Roman"/>
                <w:sz w:val="26"/>
                <w:szCs w:val="26"/>
              </w:rPr>
              <w:t xml:space="preserve"> Кировской области "Развитие образования", утвержденной постановлением Правительства Кировской области от 15.12.2023 N 697-П "Об утверждении государственной программы Кировской области "Развитие образования"</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Обеспечение проведения профильной смены, имеющей межведомственный характер, - участие различных организаций, учреждений, общественных объединений, учреждений культуры и организаций дополнительного образования в проведении профильных смен (социальные партнеры)</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одного письма поддержки от социальных партнеров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двух писем поддержки от социальных партнеров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6</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трех и более писем поддержки от социальных партнеров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кадровых ресурсов (опыт, квалификация специалистов, проводящих программу профильной смены)</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трех и менее специалистов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более трех специалистов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в составе заявки информационно-методических материалов по итогам проведенной в предыдущие два года профильной смены (научно-методические ресурсы)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оборудования, материалов, необходимых для проведения профильной смены (материально-технические ресурсы)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6.</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информационных ресурсов (официальные сайты, страницы в социальных сетях в информационно-телекоммуникационной сети "Интернет"), отражающих тематику профильной смены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Обоснование социальной целесообразности профильной смены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прописанного механизма конкурсного отбора участников профильной смены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9.</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Планирование бюджета профильной смены и обоснование планируемых расходов в соответствии с целью и задачами профильной смены (согласно смете планируемых расходов с обоснованием затрат)</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расходы необоснованны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0</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расходы обоснованны не полностью</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расходы обоснованны в полной мере</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Собственный вклад получателя гранта в проведение профильной смены и дополнительные ресурсы, привлекаемые для проведения профильной смены</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собственного вклада получателя гранта в проведение профильной смены</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привлеченных средств родителей (законных представителей)</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привлеченных средств спонсоров (при наличии подтверждения средств письмами от спонсоров)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11.</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Проведение профильной смены в первую или последнюю смену летней оздоровительной кампании</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Территориальный охват и состав участников профильной смены, включающий участников более чем из 10 муниципальных районов (городских и муниципальных округов) Кировской области</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13.</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Соответствие программных мероприятий целям и задачам профильной смены</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несоответствие</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0</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неполное соответствие</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полное соответствие</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r>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14.</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Доля участников профильной смены от плановой вместимости загородной стационарной организации отдыха и оздоровления детей с круглосуточным пребыванием, составляющая не менее 80%</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15.</w:t>
            </w: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Наличие публикаций с анонсом проведения профильной смены в средствах массовой информации с предоставлением ссылок на публикации</w:t>
            </w:r>
          </w:p>
        </w:tc>
        <w:tc>
          <w:tcPr>
            <w:tcW w:w="136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региональных средствах массовой информации</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во всероссийских средствах массовой информации</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7143"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Максимальное количество баллов</w:t>
            </w:r>
          </w:p>
        </w:tc>
        <w:tc>
          <w:tcPr>
            <w:tcW w:w="136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100</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2</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bookmarkStart w:id="48" w:name="P1372"/>
      <w:bookmarkEnd w:id="48"/>
      <w:r w:rsidRPr="00021A90">
        <w:rPr>
          <w:rFonts w:ascii="Times New Roman" w:hAnsi="Times New Roman" w:cs="Times New Roman"/>
          <w:b/>
          <w:sz w:val="26"/>
          <w:szCs w:val="26"/>
        </w:rPr>
        <w:t>ИНФОРМАЦИОННАЯ КАРТА</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профильной смены</w:t>
      </w:r>
    </w:p>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726"/>
        <w:gridCol w:w="2608"/>
      </w:tblGrid>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Наименование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Количество участников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Сведения о получателе гранта, принимающем участие в конкурсе</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Полное наименование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Фамилия, имя, отчество (последнее - при наличии) руководителя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3.3.</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Юридический (фактический) адрес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3.4.</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Контактный телефон, электронный адрес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3.5.</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Адрес сайта, группы получателя гранта в социальных сетях в информационно-телекоммуникационной сети "Интернет"</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3.6.</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Фамилия, имя, отчество (последнее - при наличии) автора, разработчика (название коллектива авторов, разработчиков) программы профильной смены с указанием занимаемой должности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3.7.</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Контактный телефон, электронный адрес автора, разработчика (коллектива авторов, разработчиков) программы профильной смены с указанием занимаемой должности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3.8.</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ИНН, КПП</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3.9.</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ОГРН</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3.10.</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Дата регистрации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3.11.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Банковские реквизиты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Сроки проведения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Номер профильной смены в летней оздоровительной кампании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Дата начала и дата окончания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4.3.</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Количество дней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Сведения о загородной стационарной организации отдыха и оздоровления детей с круглосуточным пребыванием</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Наименование загородной стационарной организации отдыха и оздоровления детей с круглосуточным пребыванием</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Вместимость загородной стационарной организации отдыха и оздоровления детей с круглосуточным пребыванием в период проведения профильной смены в соответствии с нормативными документами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6.</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Направленность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Цель и задачи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Характеристика целевой группы (возраст детей, категории (дети-сироты, дети, оставшиеся без попечения родителей, дети с ограниченными возможностями здоровья и др.))</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9.</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Территориальный охват и состав участников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Описание системы отбора детей на профильную смену</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Кадровое обеспечение профильной смены (специалисты, проводящие программу: фамилия, имя, отчество (последнее - при наличии), должность, опыт и квалификация)</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Финансовое обеспечение профильной смены (общий объем средств, предусмотренных на обеспечение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12.1.</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Запрашиваемый объем средств гранта из областного бюджета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12.2.</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Собственные средства получателя гранта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12.3.</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Привлеченные средства</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vMerge/>
          </w:tcPr>
          <w:p w:rsidR="00021A90" w:rsidRPr="00021A90" w:rsidRDefault="00021A90" w:rsidP="00021A90">
            <w:pPr>
              <w:pStyle w:val="ConsPlusNormal"/>
              <w:rPr>
                <w:rFonts w:ascii="Times New Roman" w:hAnsi="Times New Roman" w:cs="Times New Roman"/>
                <w:sz w:val="26"/>
                <w:szCs w:val="26"/>
              </w:rPr>
            </w:pP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vMerge/>
          </w:tcPr>
          <w:p w:rsidR="00021A90" w:rsidRPr="00021A90" w:rsidRDefault="00021A90" w:rsidP="00021A90">
            <w:pPr>
              <w:pStyle w:val="ConsPlusNormal"/>
              <w:rPr>
                <w:rFonts w:ascii="Times New Roman" w:hAnsi="Times New Roman" w:cs="Times New Roman"/>
                <w:sz w:val="26"/>
                <w:szCs w:val="26"/>
              </w:rPr>
            </w:pP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средства родителей (законных представителей)</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vMerge/>
          </w:tcPr>
          <w:p w:rsidR="00021A90" w:rsidRPr="00021A90" w:rsidRDefault="00021A90" w:rsidP="00021A90">
            <w:pPr>
              <w:pStyle w:val="ConsPlusNormal"/>
              <w:rPr>
                <w:rFonts w:ascii="Times New Roman" w:hAnsi="Times New Roman" w:cs="Times New Roman"/>
                <w:sz w:val="26"/>
                <w:szCs w:val="26"/>
              </w:rPr>
            </w:pP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средства спонсоров (при наличии подтверждения средств письмами поддержки)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vMerge/>
          </w:tcPr>
          <w:p w:rsidR="00021A90" w:rsidRPr="00021A90" w:rsidRDefault="00021A90" w:rsidP="00021A90">
            <w:pPr>
              <w:pStyle w:val="ConsPlusNormal"/>
              <w:rPr>
                <w:rFonts w:ascii="Times New Roman" w:hAnsi="Times New Roman" w:cs="Times New Roman"/>
                <w:sz w:val="26"/>
                <w:szCs w:val="26"/>
              </w:rPr>
            </w:pP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объем иных средств (при наличии подтверждающих документов)</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13.</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Ресурсное обеспечение профильной смены (материально-техническая база и ресурсы)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14.</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Информационное обеспечение программы профильной смены с указанием сайтов, информационных порталов, страниц в социальных сетях в информационно-телекоммуникационной сети "Интернет"</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15.</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Наличие социальных партнеров при проведении профильной смены (полное наименование партнеров, их роль в проведении профильной смены).</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При наличии приложить письма поддержки</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16.</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Содержание профильной смены (краткая аннотация) с указанием планируемых результатов проведения профильной смены</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17.</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Этапы проведения профильной смены с указанием конкретных мероприятий</w:t>
            </w:r>
          </w:p>
        </w:tc>
        <w:tc>
          <w:tcPr>
            <w:tcW w:w="2608"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18.</w:t>
            </w:r>
          </w:p>
        </w:tc>
        <w:tc>
          <w:tcPr>
            <w:tcW w:w="5726"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Описание механизма оценки эффективности проведения профильной смены (система количественных и качественных индикаторов)</w:t>
            </w:r>
          </w:p>
        </w:tc>
        <w:tc>
          <w:tcPr>
            <w:tcW w:w="2608"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309"/>
        <w:gridCol w:w="2098"/>
        <w:gridCol w:w="2665"/>
      </w:tblGrid>
      <w:tr w:rsidR="00021A90" w:rsidRPr="00021A90">
        <w:tc>
          <w:tcPr>
            <w:tcW w:w="430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должности руководителя получателя гранта)</w:t>
            </w:r>
          </w:p>
        </w:tc>
        <w:tc>
          <w:tcPr>
            <w:tcW w:w="209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2665"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3</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bookmarkStart w:id="49" w:name="P1510"/>
      <w:bookmarkEnd w:id="49"/>
      <w:r w:rsidRPr="00021A90">
        <w:rPr>
          <w:rFonts w:ascii="Times New Roman" w:hAnsi="Times New Roman" w:cs="Times New Roman"/>
          <w:b/>
          <w:sz w:val="26"/>
          <w:szCs w:val="26"/>
        </w:rPr>
        <w:t>СМЕТА</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планируемых расходов с обоснованием затрат</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rPr>
          <w:rFonts w:ascii="Times New Roman" w:hAnsi="Times New Roman" w:cs="Times New Roman"/>
          <w:sz w:val="26"/>
          <w:szCs w:val="26"/>
        </w:rPr>
        <w:sectPr w:rsidR="00021A90" w:rsidRPr="00021A90" w:rsidSect="00021A9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324"/>
        <w:gridCol w:w="1247"/>
        <w:gridCol w:w="1587"/>
        <w:gridCol w:w="1077"/>
        <w:gridCol w:w="1134"/>
        <w:gridCol w:w="1191"/>
        <w:gridCol w:w="1474"/>
        <w:gridCol w:w="1474"/>
        <w:gridCol w:w="1531"/>
      </w:tblGrid>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232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расходов</w:t>
            </w:r>
          </w:p>
        </w:tc>
        <w:tc>
          <w:tcPr>
            <w:tcW w:w="124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Единица измерения расходов</w:t>
            </w:r>
          </w:p>
        </w:tc>
        <w:tc>
          <w:tcPr>
            <w:tcW w:w="158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Количественный показатель единиц измерения расходов</w:t>
            </w:r>
          </w:p>
        </w:tc>
        <w:tc>
          <w:tcPr>
            <w:tcW w:w="107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Цена (рублей)</w:t>
            </w:r>
          </w:p>
        </w:tc>
        <w:tc>
          <w:tcPr>
            <w:tcW w:w="113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Сумма (рублей)</w:t>
            </w:r>
          </w:p>
        </w:tc>
        <w:tc>
          <w:tcPr>
            <w:tcW w:w="4139" w:type="dxa"/>
            <w:gridSpan w:val="3"/>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Из них (рублей)</w:t>
            </w:r>
          </w:p>
        </w:tc>
        <w:tc>
          <w:tcPr>
            <w:tcW w:w="1531"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Обоснование статьи расходов</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2324" w:type="dxa"/>
            <w:vMerge/>
          </w:tcPr>
          <w:p w:rsidR="00021A90" w:rsidRPr="00021A90" w:rsidRDefault="00021A90" w:rsidP="00021A90">
            <w:pPr>
              <w:pStyle w:val="ConsPlusNormal"/>
              <w:rPr>
                <w:rFonts w:ascii="Times New Roman" w:hAnsi="Times New Roman" w:cs="Times New Roman"/>
                <w:sz w:val="26"/>
                <w:szCs w:val="26"/>
              </w:rPr>
            </w:pPr>
          </w:p>
        </w:tc>
        <w:tc>
          <w:tcPr>
            <w:tcW w:w="1247" w:type="dxa"/>
            <w:vMerge/>
          </w:tcPr>
          <w:p w:rsidR="00021A90" w:rsidRPr="00021A90" w:rsidRDefault="00021A90" w:rsidP="00021A90">
            <w:pPr>
              <w:pStyle w:val="ConsPlusNormal"/>
              <w:rPr>
                <w:rFonts w:ascii="Times New Roman" w:hAnsi="Times New Roman" w:cs="Times New Roman"/>
                <w:sz w:val="26"/>
                <w:szCs w:val="26"/>
              </w:rPr>
            </w:pPr>
          </w:p>
        </w:tc>
        <w:tc>
          <w:tcPr>
            <w:tcW w:w="1587" w:type="dxa"/>
            <w:vMerge/>
          </w:tcPr>
          <w:p w:rsidR="00021A90" w:rsidRPr="00021A90" w:rsidRDefault="00021A90" w:rsidP="00021A90">
            <w:pPr>
              <w:pStyle w:val="ConsPlusNormal"/>
              <w:rPr>
                <w:rFonts w:ascii="Times New Roman" w:hAnsi="Times New Roman" w:cs="Times New Roman"/>
                <w:sz w:val="26"/>
                <w:szCs w:val="26"/>
              </w:rPr>
            </w:pPr>
          </w:p>
        </w:tc>
        <w:tc>
          <w:tcPr>
            <w:tcW w:w="1077" w:type="dxa"/>
            <w:vMerge/>
          </w:tcPr>
          <w:p w:rsidR="00021A90" w:rsidRPr="00021A90" w:rsidRDefault="00021A90" w:rsidP="00021A90">
            <w:pPr>
              <w:pStyle w:val="ConsPlusNormal"/>
              <w:rPr>
                <w:rFonts w:ascii="Times New Roman" w:hAnsi="Times New Roman" w:cs="Times New Roman"/>
                <w:sz w:val="26"/>
                <w:szCs w:val="26"/>
              </w:rPr>
            </w:pPr>
          </w:p>
        </w:tc>
        <w:tc>
          <w:tcPr>
            <w:tcW w:w="1134" w:type="dxa"/>
            <w:vMerge/>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средства гранта</w:t>
            </w:r>
          </w:p>
        </w:tc>
        <w:tc>
          <w:tcPr>
            <w:tcW w:w="147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собственные средства</w:t>
            </w:r>
          </w:p>
        </w:tc>
        <w:tc>
          <w:tcPr>
            <w:tcW w:w="147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привлеченные средства</w:t>
            </w:r>
          </w:p>
        </w:tc>
        <w:tc>
          <w:tcPr>
            <w:tcW w:w="1531" w:type="dxa"/>
            <w:vMerge/>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Осуществление выплат за оказанные услуги по подготовке и проведению профильной смены по договорам оказания услуг, договорам гражданско-правового характера, в том числе:</w:t>
            </w:r>
          </w:p>
        </w:tc>
        <w:tc>
          <w:tcPr>
            <w:tcW w:w="1247" w:type="dxa"/>
            <w:vAlign w:val="center"/>
          </w:tcPr>
          <w:p w:rsidR="00021A90" w:rsidRPr="00021A90" w:rsidRDefault="00021A90" w:rsidP="00021A90">
            <w:pPr>
              <w:pStyle w:val="ConsPlusNormal"/>
              <w:rPr>
                <w:rFonts w:ascii="Times New Roman" w:hAnsi="Times New Roman" w:cs="Times New Roman"/>
                <w:sz w:val="26"/>
                <w:szCs w:val="26"/>
              </w:rPr>
            </w:pPr>
          </w:p>
        </w:tc>
        <w:tc>
          <w:tcPr>
            <w:tcW w:w="1587" w:type="dxa"/>
            <w:vAlign w:val="center"/>
          </w:tcPr>
          <w:p w:rsidR="00021A90" w:rsidRPr="00021A90" w:rsidRDefault="00021A90" w:rsidP="00021A90">
            <w:pPr>
              <w:pStyle w:val="ConsPlusNormal"/>
              <w:rPr>
                <w:rFonts w:ascii="Times New Roman" w:hAnsi="Times New Roman" w:cs="Times New Roman"/>
                <w:sz w:val="26"/>
                <w:szCs w:val="26"/>
              </w:rPr>
            </w:pPr>
          </w:p>
        </w:tc>
        <w:tc>
          <w:tcPr>
            <w:tcW w:w="1077" w:type="dxa"/>
            <w:vAlign w:val="center"/>
          </w:tcPr>
          <w:p w:rsidR="00021A90" w:rsidRPr="00021A90" w:rsidRDefault="00021A90" w:rsidP="00021A90">
            <w:pPr>
              <w:pStyle w:val="ConsPlusNormal"/>
              <w:rPr>
                <w:rFonts w:ascii="Times New Roman" w:hAnsi="Times New Roman" w:cs="Times New Roman"/>
                <w:sz w:val="26"/>
                <w:szCs w:val="26"/>
              </w:rPr>
            </w:pPr>
          </w:p>
        </w:tc>
        <w:tc>
          <w:tcPr>
            <w:tcW w:w="1134" w:type="dxa"/>
            <w:vAlign w:val="center"/>
          </w:tcPr>
          <w:p w:rsidR="00021A90" w:rsidRPr="00021A90" w:rsidRDefault="00021A90" w:rsidP="00021A90">
            <w:pPr>
              <w:pStyle w:val="ConsPlusNormal"/>
              <w:rPr>
                <w:rFonts w:ascii="Times New Roman" w:hAnsi="Times New Roman" w:cs="Times New Roman"/>
                <w:sz w:val="26"/>
                <w:szCs w:val="26"/>
              </w:rPr>
            </w:pPr>
          </w:p>
        </w:tc>
        <w:tc>
          <w:tcPr>
            <w:tcW w:w="1191" w:type="dxa"/>
            <w:vAlign w:val="center"/>
          </w:tcPr>
          <w:p w:rsidR="00021A90" w:rsidRPr="00021A90" w:rsidRDefault="00021A90" w:rsidP="00021A90">
            <w:pPr>
              <w:pStyle w:val="ConsPlusNormal"/>
              <w:rPr>
                <w:rFonts w:ascii="Times New Roman" w:hAnsi="Times New Roman" w:cs="Times New Roman"/>
                <w:sz w:val="26"/>
                <w:szCs w:val="26"/>
              </w:rPr>
            </w:pPr>
          </w:p>
        </w:tc>
        <w:tc>
          <w:tcPr>
            <w:tcW w:w="1474" w:type="dxa"/>
            <w:vAlign w:val="center"/>
          </w:tcPr>
          <w:p w:rsidR="00021A90" w:rsidRPr="00021A90" w:rsidRDefault="00021A90" w:rsidP="00021A90">
            <w:pPr>
              <w:pStyle w:val="ConsPlusNormal"/>
              <w:rPr>
                <w:rFonts w:ascii="Times New Roman" w:hAnsi="Times New Roman" w:cs="Times New Roman"/>
                <w:sz w:val="26"/>
                <w:szCs w:val="26"/>
              </w:rPr>
            </w:pPr>
          </w:p>
        </w:tc>
        <w:tc>
          <w:tcPr>
            <w:tcW w:w="1474" w:type="dxa"/>
            <w:vAlign w:val="center"/>
          </w:tcPr>
          <w:p w:rsidR="00021A90" w:rsidRPr="00021A90" w:rsidRDefault="00021A90" w:rsidP="00021A90">
            <w:pPr>
              <w:pStyle w:val="ConsPlusNormal"/>
              <w:rPr>
                <w:rFonts w:ascii="Times New Roman" w:hAnsi="Times New Roman" w:cs="Times New Roman"/>
                <w:sz w:val="26"/>
                <w:szCs w:val="26"/>
              </w:rPr>
            </w:pPr>
          </w:p>
        </w:tc>
        <w:tc>
          <w:tcPr>
            <w:tcW w:w="1531" w:type="dxa"/>
            <w:vAlign w:val="center"/>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w:t>
            </w:r>
          </w:p>
        </w:tc>
        <w:tc>
          <w:tcPr>
            <w:tcW w:w="1247" w:type="dxa"/>
            <w:vAlign w:val="center"/>
          </w:tcPr>
          <w:p w:rsidR="00021A90" w:rsidRPr="00021A90" w:rsidRDefault="00021A90" w:rsidP="00021A90">
            <w:pPr>
              <w:pStyle w:val="ConsPlusNormal"/>
              <w:rPr>
                <w:rFonts w:ascii="Times New Roman" w:hAnsi="Times New Roman" w:cs="Times New Roman"/>
                <w:sz w:val="26"/>
                <w:szCs w:val="26"/>
              </w:rPr>
            </w:pPr>
          </w:p>
        </w:tc>
        <w:tc>
          <w:tcPr>
            <w:tcW w:w="1587" w:type="dxa"/>
            <w:vAlign w:val="center"/>
          </w:tcPr>
          <w:p w:rsidR="00021A90" w:rsidRPr="00021A90" w:rsidRDefault="00021A90" w:rsidP="00021A90">
            <w:pPr>
              <w:pStyle w:val="ConsPlusNormal"/>
              <w:rPr>
                <w:rFonts w:ascii="Times New Roman" w:hAnsi="Times New Roman" w:cs="Times New Roman"/>
                <w:sz w:val="26"/>
                <w:szCs w:val="26"/>
              </w:rPr>
            </w:pPr>
          </w:p>
        </w:tc>
        <w:tc>
          <w:tcPr>
            <w:tcW w:w="1077" w:type="dxa"/>
            <w:vAlign w:val="center"/>
          </w:tcPr>
          <w:p w:rsidR="00021A90" w:rsidRPr="00021A90" w:rsidRDefault="00021A90" w:rsidP="00021A90">
            <w:pPr>
              <w:pStyle w:val="ConsPlusNormal"/>
              <w:rPr>
                <w:rFonts w:ascii="Times New Roman" w:hAnsi="Times New Roman" w:cs="Times New Roman"/>
                <w:sz w:val="26"/>
                <w:szCs w:val="26"/>
              </w:rPr>
            </w:pPr>
          </w:p>
        </w:tc>
        <w:tc>
          <w:tcPr>
            <w:tcW w:w="1134" w:type="dxa"/>
            <w:vAlign w:val="center"/>
          </w:tcPr>
          <w:p w:rsidR="00021A90" w:rsidRPr="00021A90" w:rsidRDefault="00021A90" w:rsidP="00021A90">
            <w:pPr>
              <w:pStyle w:val="ConsPlusNormal"/>
              <w:rPr>
                <w:rFonts w:ascii="Times New Roman" w:hAnsi="Times New Roman" w:cs="Times New Roman"/>
                <w:sz w:val="26"/>
                <w:szCs w:val="26"/>
              </w:rPr>
            </w:pPr>
          </w:p>
        </w:tc>
        <w:tc>
          <w:tcPr>
            <w:tcW w:w="1191" w:type="dxa"/>
            <w:vAlign w:val="center"/>
          </w:tcPr>
          <w:p w:rsidR="00021A90" w:rsidRPr="00021A90" w:rsidRDefault="00021A90" w:rsidP="00021A90">
            <w:pPr>
              <w:pStyle w:val="ConsPlusNormal"/>
              <w:rPr>
                <w:rFonts w:ascii="Times New Roman" w:hAnsi="Times New Roman" w:cs="Times New Roman"/>
                <w:sz w:val="26"/>
                <w:szCs w:val="26"/>
              </w:rPr>
            </w:pPr>
          </w:p>
        </w:tc>
        <w:tc>
          <w:tcPr>
            <w:tcW w:w="1474" w:type="dxa"/>
            <w:vAlign w:val="center"/>
          </w:tcPr>
          <w:p w:rsidR="00021A90" w:rsidRPr="00021A90" w:rsidRDefault="00021A90" w:rsidP="00021A90">
            <w:pPr>
              <w:pStyle w:val="ConsPlusNormal"/>
              <w:rPr>
                <w:rFonts w:ascii="Times New Roman" w:hAnsi="Times New Roman" w:cs="Times New Roman"/>
                <w:sz w:val="26"/>
                <w:szCs w:val="26"/>
              </w:rPr>
            </w:pPr>
          </w:p>
        </w:tc>
        <w:tc>
          <w:tcPr>
            <w:tcW w:w="1474" w:type="dxa"/>
            <w:vAlign w:val="center"/>
          </w:tcPr>
          <w:p w:rsidR="00021A90" w:rsidRPr="00021A90" w:rsidRDefault="00021A90" w:rsidP="00021A90">
            <w:pPr>
              <w:pStyle w:val="ConsPlusNormal"/>
              <w:rPr>
                <w:rFonts w:ascii="Times New Roman" w:hAnsi="Times New Roman" w:cs="Times New Roman"/>
                <w:sz w:val="26"/>
                <w:szCs w:val="26"/>
              </w:rPr>
            </w:pPr>
          </w:p>
        </w:tc>
        <w:tc>
          <w:tcPr>
            <w:tcW w:w="1531" w:type="dxa"/>
            <w:vAlign w:val="center"/>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Приобретение материальных запасов, необходимых для проведения профильной смены, в том числе:</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Приобретение, аренда оборудования, инвентаря, необходимых для проведения профильной смены, в том числе:</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Осуществление издательских, полиграфических расходов, необходимых для проведения профильной смены, в том числе:</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2324"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Итого</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107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1191"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rPr>
          <w:rFonts w:ascii="Times New Roman" w:hAnsi="Times New Roman" w:cs="Times New Roman"/>
          <w:sz w:val="26"/>
          <w:szCs w:val="26"/>
        </w:rPr>
        <w:sectPr w:rsidR="00021A90" w:rsidRPr="00021A90" w:rsidSect="00021A90">
          <w:pgSz w:w="16838" w:h="11905" w:orient="landscape"/>
          <w:pgMar w:top="1701" w:right="1134" w:bottom="850" w:left="1134" w:header="0" w:footer="0" w:gutter="0"/>
          <w:cols w:space="720"/>
          <w:titlePg/>
        </w:sect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14-1</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ind w:left="-567" w:firstLine="567"/>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ПОРЯДОК</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ГРАНТОВ В ФОРМЕ СУБСИДИЙ НЕКОММЕРЧЕСКИМ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ОРГАНИЗАЦИЯМ, ОСУЩЕСТВЛЯЮЩИМ ОРГАНИЗАЦИЮ ОТДЫХА</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(ИЛИ) ОЗДОРОВЛЕНИЯ ДЕТЕЙ НА ТЕРРИТОРИИ КИРОВСКОЙ ОБЛАСТИ,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НА ПРОВЕДЕНИЕ ПРОФИЛЬНЫХ СМЕН В ЗАГОРОДНЫХ СТАЦИОНАРНЫХ</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ОРГАНИЗАЦИЯХ ОТДЫХА И ОЗДОРОВЛЕНИЯ ДЕТЕЙ</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 КРУГЛОСУТОЧНЫМ ПРЕБЫВАНИЕМ</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Исключен. - </w:t>
      </w:r>
      <w:hyperlink r:id="rId206">
        <w:r w:rsidRPr="00021A90">
          <w:rPr>
            <w:rFonts w:ascii="Times New Roman" w:hAnsi="Times New Roman" w:cs="Times New Roman"/>
            <w:color w:val="0000FF"/>
            <w:sz w:val="26"/>
            <w:szCs w:val="26"/>
          </w:rPr>
          <w:t>Постановление</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15</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Утверждены</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50" w:name="P1643"/>
      <w:bookmarkEnd w:id="50"/>
      <w:r w:rsidRPr="00021A90">
        <w:rPr>
          <w:rFonts w:ascii="Times New Roman" w:hAnsi="Times New Roman" w:cs="Times New Roman"/>
          <w:sz w:val="26"/>
          <w:szCs w:val="26"/>
        </w:rPr>
        <w:t>ПОРЯДОК ОПРЕДЕЛЕНИЯ ОБЪЕМА И УСЛОВИЯ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СУБСИДИЙ ИЗ ОБЛАСТНОГО БЮДЖЕТА ОБЛАСТНЫМ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ГОСУДАРСТВЕННЫМ АВТОНОМНЫМ И БЮДЖЕТНЫМ УЧРЕЖДЕНИЯМ,</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ПОДВЕДОМСТВЕННЫМ ИСПОЛНИТЕЛЬНЫМ ОРГАНАМ КИРОВСКОЙ ОБЛАСТИ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И ОСУЩЕСТВЛЯЮЩИМ ОРГАНИЗАЦИЮ ОТДЫХА И (ИЛИ) ОЗДОРОВЛЕНИЯ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ДЕТЕЙ НА ТЕРРИТОРИИ КИРОВСКОЙ ОБЛАСТИ, НА ИНЫЕ ЦЕЛИ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353"/>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(в ред. постановлений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от 22.05.2024 </w:t>
            </w:r>
            <w:hyperlink r:id="rId207">
              <w:r w:rsidRPr="00021A90">
                <w:rPr>
                  <w:rFonts w:ascii="Times New Roman" w:hAnsi="Times New Roman" w:cs="Times New Roman"/>
                  <w:color w:val="0000FF"/>
                  <w:sz w:val="26"/>
                  <w:szCs w:val="26"/>
                </w:rPr>
                <w:t>N 225-П</w:t>
              </w:r>
            </w:hyperlink>
            <w:r w:rsidRPr="00021A90">
              <w:rPr>
                <w:rFonts w:ascii="Times New Roman" w:hAnsi="Times New Roman" w:cs="Times New Roman"/>
                <w:color w:val="392C69"/>
                <w:sz w:val="26"/>
                <w:szCs w:val="26"/>
              </w:rPr>
              <w:t xml:space="preserve">, от 25.04.2025 </w:t>
            </w:r>
            <w:hyperlink r:id="rId208">
              <w:r w:rsidRPr="00021A90">
                <w:rPr>
                  <w:rFonts w:ascii="Times New Roman" w:hAnsi="Times New Roman" w:cs="Times New Roman"/>
                  <w:color w:val="0000FF"/>
                  <w:sz w:val="26"/>
                  <w:szCs w:val="26"/>
                </w:rPr>
                <w:t>N 221-П</w:t>
              </w:r>
            </w:hyperlink>
            <w:r w:rsidRPr="00021A90">
              <w:rPr>
                <w:rFonts w:ascii="Times New Roman" w:hAnsi="Times New Roman" w:cs="Times New Roman"/>
                <w:color w:val="392C69"/>
                <w:sz w:val="26"/>
                <w:szCs w:val="26"/>
              </w:rPr>
              <w:t>)</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1. Общие положения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Порядок определения объема и условия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и осуществляющим организацию отдыха и (или) оздоровления детей на территории Кировской области, на иные цели (далее - Порядок и условия) устанавливают правила определения объема, цели, условия и порядок предоставления субсидий из областного бюджета областным государственным автономным и бюджетным учреждениям, подведомственным исполнительным органам Кировской области, на выполнение работ, оказание услуг по организации отдыха и (или) оздоровления детей в загородных стационарных организациях отдыха и оздоровления детей с круглосуточным пребыванием, на иные цели (далее - субсидии), требования к отчетности, порядок осуществления контроля за соблюдением целей, условий и порядка предоставления субсидий и ответственность за их несоблюдение.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1.1 в ред. </w:t>
      </w:r>
      <w:hyperlink r:id="rId209">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bookmarkStart w:id="51" w:name="P1657"/>
      <w:bookmarkEnd w:id="51"/>
      <w:r w:rsidRPr="00021A90">
        <w:rPr>
          <w:rFonts w:ascii="Times New Roman" w:hAnsi="Times New Roman" w:cs="Times New Roman"/>
          <w:sz w:val="26"/>
          <w:szCs w:val="26"/>
        </w:rPr>
        <w:t xml:space="preserve">1.2. Субсидии предоставляются в рамках реализации комплекса процессных мероприятий "Совершенствование отдыха и оздоровления детей", входящего в состав государственной </w:t>
      </w:r>
      <w:hyperlink r:id="rId210">
        <w:r w:rsidRPr="00021A90">
          <w:rPr>
            <w:rFonts w:ascii="Times New Roman" w:hAnsi="Times New Roman" w:cs="Times New Roman"/>
            <w:color w:val="0000FF"/>
            <w:sz w:val="26"/>
            <w:szCs w:val="26"/>
          </w:rPr>
          <w:t>программы</w:t>
        </w:r>
      </w:hyperlink>
      <w:r w:rsidRPr="00021A90">
        <w:rPr>
          <w:rFonts w:ascii="Times New Roman" w:hAnsi="Times New Roman" w:cs="Times New Roman"/>
          <w:sz w:val="26"/>
          <w:szCs w:val="26"/>
        </w:rPr>
        <w:t xml:space="preserve"> Кировской области "Развитие образования", утвержденной постановлением Правительства Кировской области от 15.12.2023 N 697-П "Об утверждении государственной программы Кировской области "Развитие образования", а также непрограммных направлений расходов в целях создания условий для эффективного функционирования системы детского отдыха и оздоровления на следующие цели: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11">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1.2.1. Повышение качества и безопасности отдыха и оздоровления детей.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1.2.2. Предоставление меры социальной поддержки, предусматривающей предоставление бесплатного отдыха и оздоровления детям участников специальной военной операции в возрасте от 6 и до 17 лет включительно в виде получения путевки в загородные стационарные организации отдыха и оздоровления детей с круглосуточным пребыванием, расположенные на территории Кировской области.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1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bookmarkStart w:id="52" w:name="P1662"/>
      <w:bookmarkEnd w:id="52"/>
      <w:r w:rsidRPr="00021A90">
        <w:rPr>
          <w:rFonts w:ascii="Times New Roman" w:hAnsi="Times New Roman" w:cs="Times New Roman"/>
          <w:sz w:val="26"/>
          <w:szCs w:val="26"/>
        </w:rPr>
        <w:t>1.2.3. Организация приема и размещения детей из Белгородской области, включая оплату услуг по проезду, организации отдыха, оздоровления, питания детей, экскурсионных программ, размещения сопровождающих.</w:t>
      </w:r>
    </w:p>
    <w:p w:rsidR="00021A90" w:rsidRPr="00021A90" w:rsidRDefault="00021A90" w:rsidP="00021A90">
      <w:pPr>
        <w:pStyle w:val="ConsPlusNormal"/>
        <w:ind w:firstLine="540"/>
        <w:jc w:val="both"/>
        <w:rPr>
          <w:rFonts w:ascii="Times New Roman" w:hAnsi="Times New Roman" w:cs="Times New Roman"/>
          <w:sz w:val="26"/>
          <w:szCs w:val="26"/>
        </w:rPr>
      </w:pPr>
      <w:bookmarkStart w:id="53" w:name="P1663"/>
      <w:bookmarkEnd w:id="53"/>
      <w:r w:rsidRPr="00021A90">
        <w:rPr>
          <w:rFonts w:ascii="Times New Roman" w:hAnsi="Times New Roman" w:cs="Times New Roman"/>
          <w:sz w:val="26"/>
          <w:szCs w:val="26"/>
        </w:rPr>
        <w:t>1.2.4. Организация приема и размещения детей из Веселовского муниципального округа, включая оплату услуг по проезду, организации отдыха, оздоровления, питания детей, экскурсионных программ, размещения сопровождающих.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1.2-1. В случае если учреждения, подведомственные министерству образования Кировской области, по согласованию с министерством образования Кировской области до поступления субсидии направили средства, полученные от оказания платных услуг и осуществления иной приносящей доход деятельности, на организацию приема и размещения детей из Белгородской области и Веселовского муниципального округа, включая оплату услуг по проезду, организации отдыха, оздоровления, питания детей, экскурсионных программ, размещения сопровождающих, субсидии направляются на возмещение указанных расходов.</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(пп. 1.2-1 введен </w:t>
      </w:r>
      <w:hyperlink r:id="rId213">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Субсидии предоставляются министерством образования Кировской области, министерством спорта Кировской области и министерством молодежной политики Кировской области подведомственным им областным государственным автономным и бюджетным учреждениям, осуществляющим организацию отдыха и (или) оздоровления детей на территории Кировской области (далее - учреждения), в пределах лимитов бюджетных обязательств, доведенных в установленном порядке до министерства образования Кировской области, министерства спорта Кировской области и министерства молодежной политики Кировской области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1.3 в ред. </w:t>
      </w:r>
      <w:hyperlink r:id="rId214">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2. Условия и порядок предоставления субсидий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54" w:name="P1671"/>
      <w:bookmarkEnd w:id="54"/>
      <w:r w:rsidRPr="00021A90">
        <w:rPr>
          <w:rFonts w:ascii="Times New Roman" w:hAnsi="Times New Roman" w:cs="Times New Roman"/>
          <w:sz w:val="26"/>
          <w:szCs w:val="26"/>
        </w:rPr>
        <w:t>2.1. Субсидия предоставляется учреждению при его соответствии следующим требованиям: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2.1.1. При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территориальным органом Федеральной налоговой службы, но не ранее 1-го числа месяца подачи документов, указанных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 При отсутствии у учреждения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по состоянию на 1-е число месяца, предшествующего месяцу подачи документов, указанных в пункте 2.2 настоящих Порядка и условий.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(пп. 2.1.2 в ред. </w:t>
      </w:r>
      <w:hyperlink r:id="rId21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bookmarkStart w:id="55" w:name="P1675"/>
      <w:bookmarkEnd w:id="55"/>
      <w:r w:rsidRPr="00021A90">
        <w:rPr>
          <w:rFonts w:ascii="Times New Roman" w:hAnsi="Times New Roman" w:cs="Times New Roman"/>
          <w:sz w:val="26"/>
          <w:szCs w:val="26"/>
        </w:rPr>
        <w:t>2.2. Для получения субсидии учреждение представляет в министерство, являющееся его учредителем (далее - учредитель), следующие документы: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2.2.1. Заявку на предоставление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2.2.2. Пояснительную записку к заявке на предоставление субсидии, содержащую обоснование необходимости предоставления субсидии и расчет-обоснование суммы субсидии на цели, указанные в </w:t>
      </w:r>
      <w:hyperlink w:anchor="P1657">
        <w:r w:rsidRPr="00021A90">
          <w:rPr>
            <w:rFonts w:ascii="Times New Roman" w:hAnsi="Times New Roman" w:cs="Times New Roman"/>
            <w:color w:val="0000FF"/>
            <w:sz w:val="26"/>
            <w:szCs w:val="26"/>
          </w:rPr>
          <w:t>пункте 1.2</w:t>
        </w:r>
      </w:hyperlink>
      <w:r w:rsidRPr="00021A90">
        <w:rPr>
          <w:rFonts w:ascii="Times New Roman" w:hAnsi="Times New Roman" w:cs="Times New Roman"/>
          <w:sz w:val="26"/>
          <w:szCs w:val="26"/>
        </w:rPr>
        <w:t xml:space="preserve"> настоящих Порядка и условий, в том числе предварительную смету на выполнение работ (оказание услуг), проведение мероприятий, приобретение имущества (за исключением недвижимого имущества) и материальных запасов, а также предложения поставщиков (подрядчиков, исполнителей), статистические данные и (или) иную информацию.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2.2.3. План мероприятий по достижению результатов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2.2.4. Справку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территориальным органом Федеральной налоговой службы, подтверждающую исполнение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указанной справки, но не ранее 1-го числа месяца подачи документов, указанных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2.2.5. Документ, подтверждающий отсутствие просроченной задолженности по возврату в областной бюджет субсидий, бюджетных инвестиций, по состоянию на 1-е число месяца, предшествующего месяцу подачи документов, указанных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2.2.6. Заверенные копии платежных поручений, подтверждающих произведенные учреждением расходы (при наличии).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2.2.6 введен </w:t>
      </w:r>
      <w:hyperlink r:id="rId216">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bookmarkStart w:id="56" w:name="P1683"/>
      <w:bookmarkEnd w:id="56"/>
      <w:r w:rsidRPr="00021A90">
        <w:rPr>
          <w:rFonts w:ascii="Times New Roman" w:hAnsi="Times New Roman" w:cs="Times New Roman"/>
          <w:sz w:val="26"/>
          <w:szCs w:val="26"/>
        </w:rPr>
        <w:t xml:space="preserve">2.3. Учредитель в течение 10 календарных дней с даты поступления документов, указанных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 рассматривает их на предмет достоверности и комплектности, соответствия целям, установленным </w:t>
      </w:r>
      <w:hyperlink w:anchor="P1657">
        <w:r w:rsidRPr="00021A90">
          <w:rPr>
            <w:rFonts w:ascii="Times New Roman" w:hAnsi="Times New Roman" w:cs="Times New Roman"/>
            <w:color w:val="0000FF"/>
            <w:sz w:val="26"/>
            <w:szCs w:val="26"/>
          </w:rPr>
          <w:t>пунктом 1.2</w:t>
        </w:r>
      </w:hyperlink>
      <w:r w:rsidRPr="00021A90">
        <w:rPr>
          <w:rFonts w:ascii="Times New Roman" w:hAnsi="Times New Roman" w:cs="Times New Roman"/>
          <w:sz w:val="26"/>
          <w:szCs w:val="26"/>
        </w:rPr>
        <w:t xml:space="preserve"> настоящих Порядка и условий, проверяет учреждение на соответствие требованиям, указанным в </w:t>
      </w:r>
      <w:hyperlink w:anchor="P1671">
        <w:r w:rsidRPr="00021A90">
          <w:rPr>
            <w:rFonts w:ascii="Times New Roman" w:hAnsi="Times New Roman" w:cs="Times New Roman"/>
            <w:color w:val="0000FF"/>
            <w:sz w:val="26"/>
            <w:szCs w:val="26"/>
          </w:rPr>
          <w:t>пункте 2.1</w:t>
        </w:r>
      </w:hyperlink>
      <w:r w:rsidRPr="00021A90">
        <w:rPr>
          <w:rFonts w:ascii="Times New Roman" w:hAnsi="Times New Roman" w:cs="Times New Roman"/>
          <w:sz w:val="26"/>
          <w:szCs w:val="26"/>
        </w:rPr>
        <w:t xml:space="preserve"> настоящих Порядка и условий, и принимает решение о предоставлении субсидии или решение об отказе в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 отсутствии оснований для принятия решения об отказе в предоставлении субсидии учредитель в течение 5 рабочих дней с момента принятия решения о предоставлении субсидии заключает с учреждением соглашение о предоставлении субсидии (далее - соглашение).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В случае принятия решения об отказе в предоставлении субсидии по основаниям, указанным в пункте 2.5 настоящих Порядка и условий, учредитель направляет в течение 7 рабочих дней с момента принятия данного решения в адрес учреждения соответствующее уведомление с указанием оснований для отказа в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 Основаниями для отказа в предоставлении субсидии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2.5.1. Несоответствие учреждения требованиям, указанным в </w:t>
      </w:r>
      <w:hyperlink w:anchor="P1671">
        <w:r w:rsidRPr="00021A90">
          <w:rPr>
            <w:rFonts w:ascii="Times New Roman" w:hAnsi="Times New Roman" w:cs="Times New Roman"/>
            <w:color w:val="0000FF"/>
            <w:sz w:val="26"/>
            <w:szCs w:val="26"/>
          </w:rPr>
          <w:t>пункте 2.1</w:t>
        </w:r>
      </w:hyperlink>
      <w:r w:rsidRPr="00021A90">
        <w:rPr>
          <w:rFonts w:ascii="Times New Roman" w:hAnsi="Times New Roman" w:cs="Times New Roman"/>
          <w:sz w:val="26"/>
          <w:szCs w:val="26"/>
        </w:rPr>
        <w:t xml:space="preserve"> настоящих Порядка и условий, или непредставление (представление не в полном объеме) учреждением документов, указанных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2.5.2. Недостоверность информации, содержащейся в представленных документах.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2.5.3. Отсутствие лимитов бюджетных обязательств на предоставление субсидии, доведенных до учредителя как получателя бюджетных средств на соответствующий финансовый год в соответствии с бюджетным законодательством Российской Федерации на цели, указанные в </w:t>
      </w:r>
      <w:hyperlink w:anchor="P1657">
        <w:r w:rsidRPr="00021A90">
          <w:rPr>
            <w:rFonts w:ascii="Times New Roman" w:hAnsi="Times New Roman" w:cs="Times New Roman"/>
            <w:color w:val="0000FF"/>
            <w:sz w:val="26"/>
            <w:szCs w:val="26"/>
          </w:rPr>
          <w:t>пункте 1.2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2.6. В случае принятия решения об отказе в предоставлении субсидии учреждение вправе обратиться за предоставлением субсидии повторно.</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2.7. Рассмотрение повторно представленных документов осуществляется в порядке, установленном </w:t>
      </w:r>
      <w:hyperlink w:anchor="P1683">
        <w:r w:rsidRPr="00021A90">
          <w:rPr>
            <w:rFonts w:ascii="Times New Roman" w:hAnsi="Times New Roman" w:cs="Times New Roman"/>
            <w:color w:val="0000FF"/>
            <w:sz w:val="26"/>
            <w:szCs w:val="26"/>
          </w:rPr>
          <w:t>пунктом 2.3</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2.8. Соглашение, дополнительные соглашения к соглашению, предусматривающие внесение в него изменений или его расторжение, заключаются в соответствии с Типовой </w:t>
      </w:r>
      <w:hyperlink r:id="rId217">
        <w:r w:rsidRPr="00021A90">
          <w:rPr>
            <w:rFonts w:ascii="Times New Roman" w:hAnsi="Times New Roman" w:cs="Times New Roman"/>
            <w:color w:val="0000FF"/>
            <w:sz w:val="26"/>
            <w:szCs w:val="26"/>
          </w:rPr>
          <w:t>формой</w:t>
        </w:r>
      </w:hyperlink>
      <w:r w:rsidRPr="00021A90">
        <w:rPr>
          <w:rFonts w:ascii="Times New Roman" w:hAnsi="Times New Roman" w:cs="Times New Roman"/>
          <w:sz w:val="26"/>
          <w:szCs w:val="26"/>
        </w:rPr>
        <w:t xml:space="preserve"> соглашения о предоставлении из областного бюджета субсидии областному государственному бюджетному (автономному) учреждению на иные цели, утвержденной распоряжением министерства финансов Кировской области от 18.12.2020 N 66 "Об утверждении Типовых форм соглашений о предоставлении из областного бюджета субсидии областным государственным бюджетным (автономным) учреждениям". Условия и порядок заключения между учредителем и учреждением дополнительных соглашений к соглашению указываются в соглашении.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2.9. Расчет размера субсидии осуществляется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1666240" cy="262255"/>
            <wp:effectExtent l="0" t="0" r="0" b="0"/>
            <wp:docPr id="1096737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6240" cy="262255"/>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67640" cy="251460"/>
            <wp:effectExtent l="0" t="0" r="0" b="0"/>
            <wp:docPr id="465509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средств для i-го учреждения, который определяется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15"/>
          <w:sz w:val="26"/>
          <w:szCs w:val="26"/>
        </w:rPr>
        <w:drawing>
          <wp:inline distT="0" distB="0" distL="0" distR="0">
            <wp:extent cx="2273935" cy="335280"/>
            <wp:effectExtent l="0" t="0" r="0" b="0"/>
            <wp:docPr id="1849981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3935" cy="33528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m - количество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количество смен с j-й продолжительностью,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j - продолжительность смены,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T</w:t>
      </w:r>
      <w:r w:rsidRPr="00021A90">
        <w:rPr>
          <w:rFonts w:ascii="Times New Roman" w:hAnsi="Times New Roman" w:cs="Times New Roman"/>
          <w:sz w:val="26"/>
          <w:szCs w:val="26"/>
          <w:vertAlign w:val="subscript"/>
        </w:rPr>
        <w:t>Д</w:t>
      </w:r>
      <w:r w:rsidRPr="00021A90">
        <w:rPr>
          <w:rFonts w:ascii="Times New Roman" w:hAnsi="Times New Roman" w:cs="Times New Roman"/>
          <w:sz w:val="26"/>
          <w:szCs w:val="26"/>
        </w:rPr>
        <w:t xml:space="preserve"> - размер финансового обеспечения части затрат i-го учреждения в связи с выполнением работ, оказанием услуг по организации отдыха и (или) оздоровления одного ребенка в день (590 рублей),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11"/>
          <w:sz w:val="26"/>
          <w:szCs w:val="26"/>
        </w:rPr>
        <w:drawing>
          <wp:inline distT="0" distB="0" distL="0" distR="0">
            <wp:extent cx="220345" cy="283210"/>
            <wp:effectExtent l="0" t="0" r="0" b="0"/>
            <wp:docPr id="1639238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83210"/>
                    </a:xfrm>
                    <a:prstGeom prst="rect">
                      <a:avLst/>
                    </a:prstGeom>
                    <a:noFill/>
                    <a:ln>
                      <a:noFill/>
                    </a:ln>
                  </pic:spPr>
                </pic:pic>
              </a:graphicData>
            </a:graphic>
          </wp:inline>
        </w:drawing>
      </w:r>
      <w:r w:rsidRPr="00021A90">
        <w:rPr>
          <w:rFonts w:ascii="Times New Roman" w:hAnsi="Times New Roman" w:cs="Times New Roman"/>
          <w:sz w:val="26"/>
          <w:szCs w:val="26"/>
        </w:rPr>
        <w:t xml:space="preserve"> - количество детей в соответствии с заявками на предоставление субсидии i-го учреждения в смене с j-й продолжительностью,</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11"/>
          <w:sz w:val="26"/>
          <w:szCs w:val="26"/>
        </w:rPr>
        <w:drawing>
          <wp:inline distT="0" distB="0" distL="0" distR="0">
            <wp:extent cx="209550" cy="283210"/>
            <wp:effectExtent l="0" t="0" r="0" b="0"/>
            <wp:docPr id="1447124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83210"/>
                    </a:xfrm>
                    <a:prstGeom prst="rect">
                      <a:avLst/>
                    </a:prstGeom>
                    <a:noFill/>
                    <a:ln>
                      <a:noFill/>
                    </a:ln>
                  </pic:spPr>
                </pic:pic>
              </a:graphicData>
            </a:graphic>
          </wp:inline>
        </w:drawing>
      </w:r>
      <w:r w:rsidRPr="00021A90">
        <w:rPr>
          <w:rFonts w:ascii="Times New Roman" w:hAnsi="Times New Roman" w:cs="Times New Roman"/>
          <w:sz w:val="26"/>
          <w:szCs w:val="26"/>
        </w:rPr>
        <w:t xml:space="preserve"> - количество дней в смене с j-й продолжительностью у i-го учреждения;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99390" cy="251460"/>
            <wp:effectExtent l="0" t="0" r="0" b="0"/>
            <wp:docPr id="272775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средств для i-го учреждения в 2025 году, который определяется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24">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089660" cy="251460"/>
            <wp:effectExtent l="0" t="0" r="0" b="0"/>
            <wp:docPr id="610959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9660" cy="25146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m - количество детей участников специальной военной операции, принимаемых в рамках летней оздоровительной кампании 2025 года,</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2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размер финансового обеспечения части затрат i-го учреждения в связи с выполнением работ, оказанием услуг по организации отдыха и (или) оздоровления одного ребенка участника специальной военной операции, принимаемого в рамках летней оздоровительной кампании 2025 года, за смену (27384 рубля);</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27">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178435" cy="262255"/>
            <wp:effectExtent l="0" t="0" r="0" b="0"/>
            <wp:docPr id="880332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62255"/>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средств для i-го учреждения в 2025 году, который определяется в соответствии с заявкой на предоставление субсидии i-го учреждения и расчетами-обоснованиями сумм, указанными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 на цель, указанную в </w:t>
      </w:r>
      <w:hyperlink w:anchor="P1662">
        <w:r w:rsidRPr="00021A90">
          <w:rPr>
            <w:rFonts w:ascii="Times New Roman" w:hAnsi="Times New Roman" w:cs="Times New Roman"/>
            <w:color w:val="0000FF"/>
            <w:sz w:val="26"/>
            <w:szCs w:val="26"/>
          </w:rPr>
          <w:t>подпункте 1.2.3</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29">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199390" cy="251460"/>
            <wp:effectExtent l="0" t="0" r="0" b="0"/>
            <wp:docPr id="1916582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размер средств для i-го учреждения в 2025 году, который определяется в соответствии с заявкой на предоставление субсидии i-го учреждения и расчетами-обоснованиями сумм, указанными в </w:t>
      </w:r>
      <w:hyperlink w:anchor="P1675">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 на цель, указанную в </w:t>
      </w:r>
      <w:hyperlink w:anchor="P1663">
        <w:r w:rsidRPr="00021A90">
          <w:rPr>
            <w:rFonts w:ascii="Times New Roman" w:hAnsi="Times New Roman" w:cs="Times New Roman"/>
            <w:color w:val="0000FF"/>
            <w:sz w:val="26"/>
            <w:szCs w:val="26"/>
          </w:rPr>
          <w:t>подпункте 1.2.4</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31">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2.10. Субсидия перечисляется в срок не более 10 рабочих дней после предоставления учреждением документов, подтверждающих потребность в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2.11. Результатами предоставления субсидии исходя из целей предоставления субсидии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для которых учреждением организован отдых и (или) оздоровление детей в загородных стационарных организациях отдыха и оздоровления детей с круглосуточным пребыванием;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участников специальной военной операции, для которых учреждением организован отдых и (или) оздоровление детей в загородных стационарных организациях отдыха и оздоровления детей с круглосуточным пребыванием;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из Белгородской области, для которых учреждением организованы прием и размещение детей, включая оплату услуг по проезду, организации отдыха, оздоровления, питания детей, экскурсионных программ, размещения сопровождающих;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из Веселовского муниципального округа, для которых учреждением организованы прием и размещение детей, включая оплату услуг по проезду, организации отдыха, оздоровления, питания детей, экскурсионных программ, размещения сопровождающих.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Значения результатов предоставления субсидии устанавливаются в соглашении.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 Основаниями для досрочного прекращения соглашения по решению учредителя в одностороннем порядке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реорганизация (за исключением реорганизации в форме присоединения) или ликвидация учреждения;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нарушение учреждением целей и условий предоставления субсидии, установленных настоящим Порядком и условиями и (или) соглашением.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Учреждение не может расторгнуть соглашение в одностороннем порядке.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3. Требования к отчетности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3.1. Учреждение представляет учредителю следующую отчетность: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3.1.1. В срок до 7-го числа месяца, следующего за отчетным кварталом, </w:t>
      </w:r>
      <w:hyperlink w:anchor="P1779">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об осуществлении расходов, источником финансового обеспечения которых является субсидия из областного бюджета на иные цели, согласно приложению N 1.</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3.1.2. В срок до 7-го числа месяца, следующего за отчетным кварталом, </w:t>
      </w:r>
      <w:hyperlink w:anchor="P1829">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 достижении результатов предоставления субсидии из областного бюджета на иные цели согласно приложению N 2.</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3.1.3. В срок до 20 числа месяца, следующего за отчетным кварталом, </w:t>
      </w:r>
      <w:hyperlink w:anchor="P1886">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 реализации плана мероприятий по достижению результатов предоставления субсидии на иные цели согласно приложению N 3.</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3.1 в ред. </w:t>
      </w:r>
      <w:hyperlink r:id="rId232">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3.2. Учредитель вправе включать в соглашение положения о представлении иной дополнительной отчетности и сроки ее представления.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4. Порядок осуществления контроля за соблюдением целей, условий и порядка предоставления субсидий и ответственность за их несоблюдение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 Ответственность за несоблюдение целей, условий и порядка предоставления субсидии, недостоверность информации, содержащейся в представленных документах, возлагается на учреждение.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4.2. Учредитель и органы государственного финансового контроля осуществляют проверку соблюдения учреждениями целей и условий предоставления субсидий (далее - проверка).</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(в ред. </w:t>
      </w:r>
      <w:hyperlink r:id="rId233">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4.3. Нецелевое использование средств субсидии, выявленное по результатам проверки, влечет возврат субсидии в областной бюджет в объеме нецелевого использования бюджетных средств и применение к учреждению мер ответственности, предусмотренных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4.4. Нарушение учреждением целей, условий и порядка предоставления субсидии, установленных настоящими Порядком и условиями, выявленное по результатам проверки, влечет применение к учреждению мер ответственности, предусмотренных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4.5. При выявлении нарушений, указанных в пунктах 4.3 и 4.4 настоящих Порядка и условий, учредитель в течение 15 календарных дней направляет учреждению требование о возврате субсидии в областной бюджет с указанием срока возврата.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4.6. В случае невозврата учреждением субсидии в областной бюджет в установленный требованием срок учредитель направляет в суд исковое заявление о взыскании субсидии в областной бюджет в судебном порядке.</w:t>
      </w:r>
    </w:p>
    <w:p w:rsidR="00021A90" w:rsidRPr="00021A90" w:rsidRDefault="00021A90" w:rsidP="00021A90">
      <w:pPr>
        <w:pStyle w:val="ConsPlusNormal"/>
        <w:ind w:firstLine="540"/>
        <w:jc w:val="both"/>
        <w:rPr>
          <w:rFonts w:ascii="Times New Roman" w:hAnsi="Times New Roman" w:cs="Times New Roman"/>
          <w:sz w:val="26"/>
          <w:szCs w:val="26"/>
        </w:rPr>
      </w:pPr>
      <w:bookmarkStart w:id="57" w:name="P1750"/>
      <w:bookmarkEnd w:id="57"/>
      <w:r w:rsidRPr="00021A90">
        <w:rPr>
          <w:rFonts w:ascii="Times New Roman" w:hAnsi="Times New Roman" w:cs="Times New Roman"/>
          <w:sz w:val="26"/>
          <w:szCs w:val="26"/>
        </w:rPr>
        <w:t>4.7. Учредитель в срок до 20 января года, следующего за годом предоставления субсидии, принимает согласованное с министерством финансов Кировской области решение о наличии потребности в направлении неиспользованных остатков субсидии на цели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 использованные учреждением по состоянию на 1 января текущего финансового года остатки субсидии подлежат возврату в областной бюджет в срок не позднее 31 января текущего финансового года в соответствии с </w:t>
      </w:r>
      <w:hyperlink r:id="rId234">
        <w:r w:rsidRPr="00021A90">
          <w:rPr>
            <w:rFonts w:ascii="Times New Roman" w:hAnsi="Times New Roman" w:cs="Times New Roman"/>
            <w:color w:val="0000FF"/>
            <w:sz w:val="26"/>
            <w:szCs w:val="26"/>
          </w:rPr>
          <w:t>абзацем вторым пункта 1 статьи 78.1</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4.7 в ред. </w:t>
      </w:r>
      <w:hyperlink r:id="rId235">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4.8. Остатки субсидии, не использованные в текущем финансовом году и перечисленные в областной бюджет, могут быть возвращены учреждению в очередном финансовом году при наличии потребности в направлении их на достижение целей, указанных в </w:t>
      </w:r>
      <w:hyperlink w:anchor="P1657">
        <w:r w:rsidRPr="00021A90">
          <w:rPr>
            <w:rFonts w:ascii="Times New Roman" w:hAnsi="Times New Roman" w:cs="Times New Roman"/>
            <w:color w:val="0000FF"/>
            <w:sz w:val="26"/>
            <w:szCs w:val="26"/>
          </w:rPr>
          <w:t>пункте 1.2</w:t>
        </w:r>
      </w:hyperlink>
      <w:r w:rsidRPr="00021A90">
        <w:rPr>
          <w:rFonts w:ascii="Times New Roman" w:hAnsi="Times New Roman" w:cs="Times New Roman"/>
          <w:sz w:val="26"/>
          <w:szCs w:val="26"/>
        </w:rPr>
        <w:t xml:space="preserve"> настоящих Порядка и условий, в соответствии с решением учредителя.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4.9. Решение учредителя о наличии потребности учреждения в не использованных по состоянию на 1 января текущего финансового года средствах субсидии принимается путем издания в срок до 1 марта текущего финансового года правового акта, согласованного с министерством финансов Кировской области.</w:t>
      </w:r>
    </w:p>
    <w:p w:rsidR="00021A90" w:rsidRPr="00021A90" w:rsidRDefault="00021A90" w:rsidP="00021A90">
      <w:pPr>
        <w:pStyle w:val="ConsPlusNormal"/>
        <w:ind w:firstLine="540"/>
        <w:jc w:val="both"/>
        <w:rPr>
          <w:rFonts w:ascii="Times New Roman" w:hAnsi="Times New Roman" w:cs="Times New Roman"/>
          <w:sz w:val="26"/>
          <w:szCs w:val="26"/>
        </w:rPr>
      </w:pPr>
      <w:bookmarkStart w:id="58" w:name="P1755"/>
      <w:bookmarkEnd w:id="58"/>
      <w:r w:rsidRPr="00021A90">
        <w:rPr>
          <w:rFonts w:ascii="Times New Roman" w:hAnsi="Times New Roman" w:cs="Times New Roman"/>
          <w:sz w:val="26"/>
          <w:szCs w:val="26"/>
        </w:rPr>
        <w:t>4.10. Учредитель проводит мониторинг достижения значений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в порядке, установленном Министерством финансов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недостижения на 1 января года, следующего за годом предоставления субсидии, результатов предоставления субсидии, значения которых определены в соглашении, субсидия подлежит возврату в областной бюджет в объеме, рассчитанном учредителем.</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 xml:space="preserve">(п. 4.10 в ред. </w:t>
      </w:r>
      <w:hyperlink r:id="rId236">
        <w:r w:rsidRPr="00021A90">
          <w:rPr>
            <w:rFonts w:ascii="Times New Roman" w:hAnsi="Times New Roman" w:cs="Times New Roman"/>
            <w:color w:val="0000FF"/>
            <w:sz w:val="26"/>
            <w:szCs w:val="26"/>
          </w:rPr>
          <w:t>постановления</w:t>
        </w:r>
      </w:hyperlink>
      <w:r w:rsidRPr="00021A90">
        <w:rPr>
          <w:rFonts w:ascii="Times New Roman" w:hAnsi="Times New Roman" w:cs="Times New Roman"/>
          <w:sz w:val="26"/>
          <w:szCs w:val="26"/>
        </w:rPr>
        <w:t xml:space="preserve"> Правительства Кировской области от 25.04.2025 N 221-П)</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4.11. Объем средств, подлежащий возврату в доход областного бюджета (V</w:t>
      </w:r>
      <w:r w:rsidRPr="00021A90">
        <w:rPr>
          <w:rFonts w:ascii="Times New Roman" w:hAnsi="Times New Roman" w:cs="Times New Roman"/>
          <w:sz w:val="26"/>
          <w:szCs w:val="26"/>
          <w:vertAlign w:val="superscript"/>
        </w:rPr>
        <w:t>в</w:t>
      </w:r>
      <w:r w:rsidRPr="00021A90">
        <w:rPr>
          <w:rFonts w:ascii="Times New Roman" w:hAnsi="Times New Roman" w:cs="Times New Roman"/>
          <w:sz w:val="26"/>
          <w:szCs w:val="26"/>
        </w:rPr>
        <w:t>), рассчитывается по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45"/>
          <w:sz w:val="26"/>
          <w:szCs w:val="26"/>
        </w:rPr>
        <w:drawing>
          <wp:inline distT="0" distB="0" distL="0" distR="0">
            <wp:extent cx="2043430" cy="712470"/>
            <wp:effectExtent l="0" t="0" r="0" b="0"/>
            <wp:docPr id="1926366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3430" cy="7124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V</w:t>
      </w:r>
      <w:r w:rsidRPr="00021A90">
        <w:rPr>
          <w:rFonts w:ascii="Times New Roman" w:hAnsi="Times New Roman" w:cs="Times New Roman"/>
          <w:sz w:val="26"/>
          <w:szCs w:val="26"/>
          <w:vertAlign w:val="superscript"/>
        </w:rPr>
        <w:t>с</w:t>
      </w:r>
      <w:r w:rsidRPr="00021A90">
        <w:rPr>
          <w:rFonts w:ascii="Times New Roman" w:hAnsi="Times New Roman" w:cs="Times New Roman"/>
          <w:sz w:val="26"/>
          <w:szCs w:val="26"/>
        </w:rPr>
        <w:t xml:space="preserve"> - объем средств, предоставленный учреждению в отчетном финансовом году, без учета размера остатка субсидии, не использованного по состоянию на 1 января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20345" cy="251460"/>
            <wp:effectExtent l="0" t="0" r="0" b="0"/>
            <wp:docPr id="234690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фактическое значение i-го результата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8"/>
          <w:sz w:val="26"/>
          <w:szCs w:val="26"/>
        </w:rPr>
        <w:drawing>
          <wp:inline distT="0" distB="0" distL="0" distR="0">
            <wp:extent cx="262255" cy="251460"/>
            <wp:effectExtent l="0" t="0" r="0" b="0"/>
            <wp:docPr id="208440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51460"/>
                    </a:xfrm>
                    <a:prstGeom prst="rect">
                      <a:avLst/>
                    </a:prstGeom>
                    <a:noFill/>
                    <a:ln>
                      <a:noFill/>
                    </a:ln>
                  </pic:spPr>
                </pic:pic>
              </a:graphicData>
            </a:graphic>
          </wp:inline>
        </w:drawing>
      </w:r>
      <w:r w:rsidRPr="00021A90">
        <w:rPr>
          <w:rFonts w:ascii="Times New Roman" w:hAnsi="Times New Roman" w:cs="Times New Roman"/>
          <w:sz w:val="26"/>
          <w:szCs w:val="26"/>
        </w:rPr>
        <w:t xml:space="preserve"> - плановое значение i-го результата предоставления субсидии, предусмотренного соглашением;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количество результатов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4.12. Учредитель в срок до 1 апреля текущего финансового года направляет учреждению требование о возврате средств в областной бюджет в срок до 1 мая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4.13. В случае невозврата учреждением средств, указанных в </w:t>
      </w:r>
      <w:hyperlink w:anchor="P1750">
        <w:r w:rsidRPr="00021A90">
          <w:rPr>
            <w:rFonts w:ascii="Times New Roman" w:hAnsi="Times New Roman" w:cs="Times New Roman"/>
            <w:color w:val="0000FF"/>
            <w:sz w:val="26"/>
            <w:szCs w:val="26"/>
          </w:rPr>
          <w:t>пунктах 4.7</w:t>
        </w:r>
      </w:hyperlink>
      <w:r w:rsidRPr="00021A90">
        <w:rPr>
          <w:rFonts w:ascii="Times New Roman" w:hAnsi="Times New Roman" w:cs="Times New Roman"/>
          <w:sz w:val="26"/>
          <w:szCs w:val="26"/>
        </w:rPr>
        <w:t xml:space="preserve"> и </w:t>
      </w:r>
      <w:hyperlink w:anchor="P1755">
        <w:r w:rsidRPr="00021A90">
          <w:rPr>
            <w:rFonts w:ascii="Times New Roman" w:hAnsi="Times New Roman" w:cs="Times New Roman"/>
            <w:color w:val="0000FF"/>
            <w:sz w:val="26"/>
            <w:szCs w:val="26"/>
          </w:rPr>
          <w:t>4.10</w:t>
        </w:r>
      </w:hyperlink>
      <w:r w:rsidRPr="00021A90">
        <w:rPr>
          <w:rFonts w:ascii="Times New Roman" w:hAnsi="Times New Roman" w:cs="Times New Roman"/>
          <w:sz w:val="26"/>
          <w:szCs w:val="26"/>
        </w:rPr>
        <w:t xml:space="preserve"> настоящих Порядка и условий, в областной бюджет учредитель в текущем финансовом году приостанавливает предоставление субсидии из областного бюджета учреждению до выполнения им требования о возврате средств в областной бюджет.</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1</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353"/>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(введено </w:t>
            </w:r>
            <w:hyperlink r:id="rId240">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color w:val="392C69"/>
                <w:sz w:val="26"/>
                <w:szCs w:val="26"/>
              </w:rPr>
              <w:t xml:space="preserve">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1"/>
      </w:tblGrid>
      <w:tr w:rsidR="00021A90" w:rsidRPr="00021A90">
        <w:tc>
          <w:tcPr>
            <w:tcW w:w="907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59" w:name="P1779"/>
            <w:bookmarkEnd w:id="59"/>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об осуществлении расходов, источником финансового обеспечения которых является субсидия из областного бюджета на иные цели,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по состоянию на ___________ 20__ года</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областного государственного бюджетного (автономного) учреждения, подведомственного министерству образования Кировской области (министерству молодежной политики Кировской области, министерству спорта Кировской области))</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928"/>
        <w:gridCol w:w="2891"/>
        <w:gridCol w:w="1701"/>
        <w:gridCol w:w="1984"/>
      </w:tblGrid>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192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Наименования цели предоставления субсидии, мероприятия</w:t>
            </w:r>
          </w:p>
        </w:tc>
        <w:tc>
          <w:tcPr>
            <w:tcW w:w="289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финансового обеспечения, предусмотренный соглашением о предоставлении субсидии из областного бюджета на иные цели</w:t>
            </w:r>
          </w:p>
        </w:tc>
        <w:tc>
          <w:tcPr>
            <w:tcW w:w="170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средств, поступивших с начала года</w:t>
            </w:r>
          </w:p>
        </w:tc>
        <w:tc>
          <w:tcPr>
            <w:tcW w:w="198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средств, израсходованных с начала года</w:t>
            </w: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928" w:type="dxa"/>
          </w:tcPr>
          <w:p w:rsidR="00021A90" w:rsidRPr="00021A90" w:rsidRDefault="00021A90" w:rsidP="00021A90">
            <w:pPr>
              <w:pStyle w:val="ConsPlusNormal"/>
              <w:rPr>
                <w:rFonts w:ascii="Times New Roman" w:hAnsi="Times New Roman" w:cs="Times New Roman"/>
                <w:sz w:val="26"/>
                <w:szCs w:val="26"/>
              </w:rPr>
            </w:pP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01"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928" w:type="dxa"/>
          </w:tcPr>
          <w:p w:rsidR="00021A90" w:rsidRPr="00021A90" w:rsidRDefault="00021A90" w:rsidP="00021A90">
            <w:pPr>
              <w:pStyle w:val="ConsPlusNormal"/>
              <w:rPr>
                <w:rFonts w:ascii="Times New Roman" w:hAnsi="Times New Roman" w:cs="Times New Roman"/>
                <w:sz w:val="26"/>
                <w:szCs w:val="26"/>
              </w:rPr>
            </w:pP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01"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Итого</w:t>
            </w: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01"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231"/>
        <w:gridCol w:w="2608"/>
        <w:gridCol w:w="3231"/>
      </w:tblGrid>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Руководитель</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учреждения</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2</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353"/>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(введено </w:t>
            </w:r>
            <w:hyperlink r:id="rId241">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color w:val="392C69"/>
                <w:sz w:val="26"/>
                <w:szCs w:val="26"/>
              </w:rPr>
              <w:t xml:space="preserve">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1"/>
      </w:tblGrid>
      <w:tr w:rsidR="00021A90" w:rsidRPr="00021A90">
        <w:tc>
          <w:tcPr>
            <w:tcW w:w="907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60" w:name="P1829"/>
            <w:bookmarkEnd w:id="60"/>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 достижении результатов предоставления субсидии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из областного бюджета на иные цели по состоянию на ___________ 20__ года</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областного государственного бюджетного (автономного)</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учреждения, подведомственного министерству образования Кировской области (министерству молодежной политики Кировской области, министерству спорта Кировской области))</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38"/>
        <w:gridCol w:w="1843"/>
        <w:gridCol w:w="1276"/>
        <w:gridCol w:w="992"/>
        <w:gridCol w:w="1024"/>
        <w:gridCol w:w="1531"/>
      </w:tblGrid>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1838"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Наименования цели предоставления субсидии, мероприятия</w:t>
            </w:r>
          </w:p>
        </w:tc>
        <w:tc>
          <w:tcPr>
            <w:tcW w:w="1843"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результата предоставления субсидии из областного бюджета на иные цели</w:t>
            </w:r>
          </w:p>
        </w:tc>
        <w:tc>
          <w:tcPr>
            <w:tcW w:w="1276"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Единица измерения</w:t>
            </w:r>
          </w:p>
        </w:tc>
        <w:tc>
          <w:tcPr>
            <w:tcW w:w="2016" w:type="dxa"/>
            <w:gridSpan w:val="2"/>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Значение результата предоставления субсидии из областного бюджета на иные цели (показателя результата)</w:t>
            </w:r>
          </w:p>
        </w:tc>
        <w:tc>
          <w:tcPr>
            <w:tcW w:w="1531"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Причины отклонения от планового значения</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1838" w:type="dxa"/>
            <w:vMerge/>
          </w:tcPr>
          <w:p w:rsidR="00021A90" w:rsidRPr="00021A90" w:rsidRDefault="00021A90" w:rsidP="00021A90">
            <w:pPr>
              <w:pStyle w:val="ConsPlusNormal"/>
              <w:rPr>
                <w:rFonts w:ascii="Times New Roman" w:hAnsi="Times New Roman" w:cs="Times New Roman"/>
                <w:sz w:val="26"/>
                <w:szCs w:val="26"/>
              </w:rPr>
            </w:pPr>
          </w:p>
        </w:tc>
        <w:tc>
          <w:tcPr>
            <w:tcW w:w="1843" w:type="dxa"/>
            <w:vMerge/>
          </w:tcPr>
          <w:p w:rsidR="00021A90" w:rsidRPr="00021A90" w:rsidRDefault="00021A90" w:rsidP="00021A90">
            <w:pPr>
              <w:pStyle w:val="ConsPlusNormal"/>
              <w:rPr>
                <w:rFonts w:ascii="Times New Roman" w:hAnsi="Times New Roman" w:cs="Times New Roman"/>
                <w:sz w:val="26"/>
                <w:szCs w:val="26"/>
              </w:rPr>
            </w:pPr>
          </w:p>
        </w:tc>
        <w:tc>
          <w:tcPr>
            <w:tcW w:w="1276" w:type="dxa"/>
            <w:vMerge/>
          </w:tcPr>
          <w:p w:rsidR="00021A90" w:rsidRPr="00021A90" w:rsidRDefault="00021A90" w:rsidP="00021A90">
            <w:pPr>
              <w:pStyle w:val="ConsPlusNormal"/>
              <w:rPr>
                <w:rFonts w:ascii="Times New Roman" w:hAnsi="Times New Roman" w:cs="Times New Roman"/>
                <w:sz w:val="26"/>
                <w:szCs w:val="26"/>
              </w:rPr>
            </w:pPr>
          </w:p>
        </w:tc>
        <w:tc>
          <w:tcPr>
            <w:tcW w:w="992"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w:t>
            </w:r>
          </w:p>
        </w:tc>
        <w:tc>
          <w:tcPr>
            <w:tcW w:w="102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w:t>
            </w:r>
          </w:p>
        </w:tc>
        <w:tc>
          <w:tcPr>
            <w:tcW w:w="1531" w:type="dxa"/>
            <w:vMerge/>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838" w:type="dxa"/>
          </w:tcPr>
          <w:p w:rsidR="00021A90" w:rsidRPr="00021A90" w:rsidRDefault="00021A90" w:rsidP="00021A90">
            <w:pPr>
              <w:pStyle w:val="ConsPlusNormal"/>
              <w:rPr>
                <w:rFonts w:ascii="Times New Roman" w:hAnsi="Times New Roman" w:cs="Times New Roman"/>
                <w:sz w:val="26"/>
                <w:szCs w:val="26"/>
              </w:rPr>
            </w:pPr>
          </w:p>
        </w:tc>
        <w:tc>
          <w:tcPr>
            <w:tcW w:w="1843" w:type="dxa"/>
          </w:tcPr>
          <w:p w:rsidR="00021A90" w:rsidRPr="00021A90" w:rsidRDefault="00021A90" w:rsidP="00021A90">
            <w:pPr>
              <w:pStyle w:val="ConsPlusNormal"/>
              <w:rPr>
                <w:rFonts w:ascii="Times New Roman" w:hAnsi="Times New Roman" w:cs="Times New Roman"/>
                <w:sz w:val="26"/>
                <w:szCs w:val="26"/>
              </w:rPr>
            </w:pPr>
          </w:p>
        </w:tc>
        <w:tc>
          <w:tcPr>
            <w:tcW w:w="1276" w:type="dxa"/>
          </w:tcPr>
          <w:p w:rsidR="00021A90" w:rsidRPr="00021A90" w:rsidRDefault="00021A90" w:rsidP="00021A90">
            <w:pPr>
              <w:pStyle w:val="ConsPlusNormal"/>
              <w:rPr>
                <w:rFonts w:ascii="Times New Roman" w:hAnsi="Times New Roman" w:cs="Times New Roman"/>
                <w:sz w:val="26"/>
                <w:szCs w:val="26"/>
              </w:rPr>
            </w:pPr>
          </w:p>
        </w:tc>
        <w:tc>
          <w:tcPr>
            <w:tcW w:w="992" w:type="dxa"/>
          </w:tcPr>
          <w:p w:rsidR="00021A90" w:rsidRPr="00021A90" w:rsidRDefault="00021A90" w:rsidP="00021A90">
            <w:pPr>
              <w:pStyle w:val="ConsPlusNormal"/>
              <w:rPr>
                <w:rFonts w:ascii="Times New Roman" w:hAnsi="Times New Roman" w:cs="Times New Roman"/>
                <w:sz w:val="26"/>
                <w:szCs w:val="26"/>
              </w:rPr>
            </w:pPr>
          </w:p>
        </w:tc>
        <w:tc>
          <w:tcPr>
            <w:tcW w:w="102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838" w:type="dxa"/>
          </w:tcPr>
          <w:p w:rsidR="00021A90" w:rsidRPr="00021A90" w:rsidRDefault="00021A90" w:rsidP="00021A90">
            <w:pPr>
              <w:pStyle w:val="ConsPlusNormal"/>
              <w:rPr>
                <w:rFonts w:ascii="Times New Roman" w:hAnsi="Times New Roman" w:cs="Times New Roman"/>
                <w:sz w:val="26"/>
                <w:szCs w:val="26"/>
              </w:rPr>
            </w:pPr>
          </w:p>
        </w:tc>
        <w:tc>
          <w:tcPr>
            <w:tcW w:w="1843" w:type="dxa"/>
          </w:tcPr>
          <w:p w:rsidR="00021A90" w:rsidRPr="00021A90" w:rsidRDefault="00021A90" w:rsidP="00021A90">
            <w:pPr>
              <w:pStyle w:val="ConsPlusNormal"/>
              <w:rPr>
                <w:rFonts w:ascii="Times New Roman" w:hAnsi="Times New Roman" w:cs="Times New Roman"/>
                <w:sz w:val="26"/>
                <w:szCs w:val="26"/>
              </w:rPr>
            </w:pPr>
          </w:p>
        </w:tc>
        <w:tc>
          <w:tcPr>
            <w:tcW w:w="1276" w:type="dxa"/>
          </w:tcPr>
          <w:p w:rsidR="00021A90" w:rsidRPr="00021A90" w:rsidRDefault="00021A90" w:rsidP="00021A90">
            <w:pPr>
              <w:pStyle w:val="ConsPlusNormal"/>
              <w:rPr>
                <w:rFonts w:ascii="Times New Roman" w:hAnsi="Times New Roman" w:cs="Times New Roman"/>
                <w:sz w:val="26"/>
                <w:szCs w:val="26"/>
              </w:rPr>
            </w:pPr>
          </w:p>
        </w:tc>
        <w:tc>
          <w:tcPr>
            <w:tcW w:w="992" w:type="dxa"/>
          </w:tcPr>
          <w:p w:rsidR="00021A90" w:rsidRPr="00021A90" w:rsidRDefault="00021A90" w:rsidP="00021A90">
            <w:pPr>
              <w:pStyle w:val="ConsPlusNormal"/>
              <w:rPr>
                <w:rFonts w:ascii="Times New Roman" w:hAnsi="Times New Roman" w:cs="Times New Roman"/>
                <w:sz w:val="26"/>
                <w:szCs w:val="26"/>
              </w:rPr>
            </w:pPr>
          </w:p>
        </w:tc>
        <w:tc>
          <w:tcPr>
            <w:tcW w:w="1024"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231"/>
        <w:gridCol w:w="2608"/>
        <w:gridCol w:w="3231"/>
      </w:tblGrid>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Руководитель</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учреждения</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(дата)</w:t>
            </w:r>
          </w:p>
        </w:tc>
        <w:tc>
          <w:tcPr>
            <w:tcW w:w="2608"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231"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3</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353"/>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(введено </w:t>
            </w:r>
            <w:hyperlink r:id="rId242">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color w:val="392C69"/>
                <w:sz w:val="26"/>
                <w:szCs w:val="26"/>
              </w:rPr>
              <w:t xml:space="preserve">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rPr>
          <w:rFonts w:ascii="Times New Roman" w:hAnsi="Times New Roman" w:cs="Times New Roman"/>
          <w:sz w:val="26"/>
          <w:szCs w:val="26"/>
        </w:rPr>
        <w:sectPr w:rsidR="00021A90" w:rsidRPr="00021A90" w:rsidSect="00021A90">
          <w:pgSz w:w="11905" w:h="16838"/>
          <w:pgMar w:top="1134" w:right="565"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4A0"/>
      </w:tblPr>
      <w:tblGrid>
        <w:gridCol w:w="3175"/>
        <w:gridCol w:w="5669"/>
        <w:gridCol w:w="737"/>
        <w:gridCol w:w="2693"/>
        <w:gridCol w:w="1332"/>
      </w:tblGrid>
      <w:tr w:rsidR="00021A90" w:rsidRPr="00021A90">
        <w:tc>
          <w:tcPr>
            <w:tcW w:w="13606" w:type="dxa"/>
            <w:gridSpan w:val="5"/>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61" w:name="P1886"/>
            <w:bookmarkEnd w:id="61"/>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 реализации плана мероприятий по достижению результатов предоставления субсидии на иные цели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по состоянию на _______________________</w:t>
            </w:r>
          </w:p>
        </w:tc>
      </w:tr>
      <w:tr w:rsidR="00021A90" w:rsidRPr="00021A90">
        <w:tc>
          <w:tcPr>
            <w:tcW w:w="13606" w:type="dxa"/>
            <w:gridSpan w:val="5"/>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566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Дата предоставления отчета</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Учреждения</w:t>
            </w:r>
          </w:p>
        </w:tc>
        <w:tc>
          <w:tcPr>
            <w:tcW w:w="5669" w:type="dxa"/>
            <w:tcBorders>
              <w:top w:val="nil"/>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Учредителя</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министерство образования Кировской области</w:t>
            </w: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703</w:t>
            </w: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Тип, наименование структурного элемента государственной программы</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по БК </w:t>
            </w:r>
            <w:hyperlink w:anchor="P2086">
              <w:r w:rsidRPr="00021A90">
                <w:rPr>
                  <w:rFonts w:ascii="Times New Roman" w:hAnsi="Times New Roman" w:cs="Times New Roman"/>
                  <w:color w:val="0000FF"/>
                  <w:sz w:val="26"/>
                  <w:szCs w:val="26"/>
                </w:rPr>
                <w:t>&lt;1&gt;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субсидии</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по БК </w:t>
            </w:r>
            <w:hyperlink w:anchor="P2087">
              <w:r w:rsidRPr="00021A90">
                <w:rPr>
                  <w:rFonts w:ascii="Times New Roman" w:hAnsi="Times New Roman" w:cs="Times New Roman"/>
                  <w:color w:val="0000FF"/>
                  <w:sz w:val="26"/>
                  <w:szCs w:val="26"/>
                </w:rPr>
                <w:t>&lt;2&gt;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Вид документа</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Номер организации </w:t>
            </w:r>
            <w:hyperlink w:anchor="P2088">
              <w:r w:rsidRPr="00021A90">
                <w:rPr>
                  <w:rFonts w:ascii="Times New Roman" w:hAnsi="Times New Roman" w:cs="Times New Roman"/>
                  <w:color w:val="0000FF"/>
                  <w:sz w:val="26"/>
                  <w:szCs w:val="26"/>
                </w:rPr>
                <w:t>&lt;3&gt;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5669" w:type="dxa"/>
            <w:tcBorders>
              <w:top w:val="single" w:sz="4" w:space="0" w:color="auto"/>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(первичный - "0", уточненный - "1", "2", "3", "...") </w:t>
            </w:r>
            <w:hyperlink w:anchor="P2089">
              <w:r w:rsidRPr="00021A90">
                <w:rPr>
                  <w:rFonts w:ascii="Times New Roman" w:hAnsi="Times New Roman" w:cs="Times New Roman"/>
                  <w:color w:val="0000FF"/>
                  <w:sz w:val="26"/>
                  <w:szCs w:val="26"/>
                </w:rPr>
                <w:t>&lt;4&gt;</w:t>
              </w:r>
            </w:hyperlink>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Дата соглашения</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990"/>
        <w:gridCol w:w="737"/>
        <w:gridCol w:w="1531"/>
        <w:gridCol w:w="794"/>
        <w:gridCol w:w="907"/>
        <w:gridCol w:w="1020"/>
        <w:gridCol w:w="1587"/>
        <w:gridCol w:w="907"/>
        <w:gridCol w:w="1134"/>
        <w:gridCol w:w="932"/>
        <w:gridCol w:w="1134"/>
      </w:tblGrid>
      <w:tr w:rsidR="00021A90" w:rsidRPr="00021A90">
        <w:tc>
          <w:tcPr>
            <w:tcW w:w="3655" w:type="dxa"/>
            <w:gridSpan w:val="3"/>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Результат предоставления субсидии, контрольные точки </w:t>
            </w:r>
            <w:hyperlink w:anchor="P2090">
              <w:r w:rsidRPr="00021A90">
                <w:rPr>
                  <w:rFonts w:ascii="Times New Roman" w:hAnsi="Times New Roman" w:cs="Times New Roman"/>
                  <w:color w:val="0000FF"/>
                  <w:sz w:val="26"/>
                  <w:szCs w:val="26"/>
                </w:rPr>
                <w:t>&lt;5&gt;</w:t>
              </w:r>
            </w:hyperlink>
          </w:p>
        </w:tc>
        <w:tc>
          <w:tcPr>
            <w:tcW w:w="1531"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показателя результативности (целевого показателя) предоставления субсидии</w:t>
            </w:r>
          </w:p>
        </w:tc>
        <w:tc>
          <w:tcPr>
            <w:tcW w:w="79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Единица измерения</w:t>
            </w:r>
          </w:p>
        </w:tc>
        <w:tc>
          <w:tcPr>
            <w:tcW w:w="3514" w:type="dxa"/>
            <w:gridSpan w:val="3"/>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Значение</w:t>
            </w:r>
          </w:p>
        </w:tc>
        <w:tc>
          <w:tcPr>
            <w:tcW w:w="2041" w:type="dxa"/>
            <w:gridSpan w:val="2"/>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Срок достижения (дд.мм.гггг.)</w:t>
            </w:r>
          </w:p>
        </w:tc>
        <w:tc>
          <w:tcPr>
            <w:tcW w:w="932"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Статус </w:t>
            </w:r>
            <w:hyperlink w:anchor="P2096">
              <w:r w:rsidRPr="00021A90">
                <w:rPr>
                  <w:rFonts w:ascii="Times New Roman" w:hAnsi="Times New Roman" w:cs="Times New Roman"/>
                  <w:color w:val="0000FF"/>
                  <w:sz w:val="26"/>
                  <w:szCs w:val="26"/>
                </w:rPr>
                <w:t>&lt;11&gt;</w:t>
              </w:r>
            </w:hyperlink>
          </w:p>
        </w:tc>
        <w:tc>
          <w:tcPr>
            <w:tcW w:w="113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Причина отклонения </w:t>
            </w:r>
            <w:hyperlink w:anchor="P2097">
              <w:r w:rsidRPr="00021A90">
                <w:rPr>
                  <w:rFonts w:ascii="Times New Roman" w:hAnsi="Times New Roman" w:cs="Times New Roman"/>
                  <w:color w:val="0000FF"/>
                  <w:sz w:val="26"/>
                  <w:szCs w:val="26"/>
                </w:rPr>
                <w:t>&lt;12&gt;</w:t>
              </w:r>
            </w:hyperlink>
          </w:p>
        </w:tc>
      </w:tr>
      <w:tr w:rsidR="00021A90" w:rsidRPr="00021A90">
        <w:tc>
          <w:tcPr>
            <w:tcW w:w="192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Целевая статья расходов</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Код цели</w:t>
            </w:r>
          </w:p>
        </w:tc>
        <w:tc>
          <w:tcPr>
            <w:tcW w:w="1531" w:type="dxa"/>
            <w:vMerge/>
          </w:tcPr>
          <w:p w:rsidR="00021A90" w:rsidRPr="00021A90" w:rsidRDefault="00021A90" w:rsidP="00021A90">
            <w:pPr>
              <w:pStyle w:val="ConsPlusNormal"/>
              <w:rPr>
                <w:rFonts w:ascii="Times New Roman" w:hAnsi="Times New Roman" w:cs="Times New Roman"/>
                <w:sz w:val="26"/>
                <w:szCs w:val="26"/>
              </w:rPr>
            </w:pPr>
          </w:p>
        </w:tc>
        <w:tc>
          <w:tcPr>
            <w:tcW w:w="794" w:type="dxa"/>
            <w:vMerge/>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Плановое </w:t>
            </w:r>
            <w:hyperlink w:anchor="P2091">
              <w:r w:rsidRPr="00021A90">
                <w:rPr>
                  <w:rFonts w:ascii="Times New Roman" w:hAnsi="Times New Roman" w:cs="Times New Roman"/>
                  <w:color w:val="0000FF"/>
                  <w:sz w:val="26"/>
                  <w:szCs w:val="26"/>
                </w:rPr>
                <w:t>&lt;6&gt;</w:t>
              </w:r>
            </w:hyperlink>
          </w:p>
        </w:tc>
        <w:tc>
          <w:tcPr>
            <w:tcW w:w="102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Фактическое </w:t>
            </w:r>
            <w:hyperlink w:anchor="P2092">
              <w:r w:rsidRPr="00021A90">
                <w:rPr>
                  <w:rFonts w:ascii="Times New Roman" w:hAnsi="Times New Roman" w:cs="Times New Roman"/>
                  <w:color w:val="0000FF"/>
                  <w:sz w:val="26"/>
                  <w:szCs w:val="26"/>
                </w:rPr>
                <w:t>&lt;7&gt;</w:t>
              </w:r>
            </w:hyperlink>
          </w:p>
        </w:tc>
        <w:tc>
          <w:tcPr>
            <w:tcW w:w="158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Отклонение фактически достигнутого значения результата </w:t>
            </w:r>
            <w:hyperlink w:anchor="P2093">
              <w:r w:rsidRPr="00021A90">
                <w:rPr>
                  <w:rFonts w:ascii="Times New Roman" w:hAnsi="Times New Roman" w:cs="Times New Roman"/>
                  <w:color w:val="0000FF"/>
                  <w:sz w:val="26"/>
                  <w:szCs w:val="26"/>
                </w:rPr>
                <w:t>&lt;8&gt;</w:t>
              </w:r>
            </w:hyperlink>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Плановый </w:t>
            </w:r>
            <w:hyperlink w:anchor="P2094">
              <w:r w:rsidRPr="00021A90">
                <w:rPr>
                  <w:rFonts w:ascii="Times New Roman" w:hAnsi="Times New Roman" w:cs="Times New Roman"/>
                  <w:color w:val="0000FF"/>
                  <w:sz w:val="26"/>
                  <w:szCs w:val="26"/>
                </w:rPr>
                <w:t>&lt;9&gt;</w:t>
              </w:r>
            </w:hyperlink>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Фактический (прогнозный) </w:t>
            </w:r>
            <w:hyperlink w:anchor="P2095">
              <w:r w:rsidRPr="00021A90">
                <w:rPr>
                  <w:rFonts w:ascii="Times New Roman" w:hAnsi="Times New Roman" w:cs="Times New Roman"/>
                  <w:color w:val="0000FF"/>
                  <w:sz w:val="26"/>
                  <w:szCs w:val="26"/>
                </w:rPr>
                <w:t>&lt;10&gt;</w:t>
              </w:r>
            </w:hyperlink>
          </w:p>
        </w:tc>
        <w:tc>
          <w:tcPr>
            <w:tcW w:w="932" w:type="dxa"/>
            <w:vMerge/>
          </w:tcPr>
          <w:p w:rsidR="00021A90" w:rsidRPr="00021A90" w:rsidRDefault="00021A90" w:rsidP="00021A90">
            <w:pPr>
              <w:pStyle w:val="ConsPlusNormal"/>
              <w:rPr>
                <w:rFonts w:ascii="Times New Roman" w:hAnsi="Times New Roman" w:cs="Times New Roman"/>
                <w:sz w:val="26"/>
                <w:szCs w:val="26"/>
              </w:rPr>
            </w:pPr>
          </w:p>
        </w:tc>
        <w:tc>
          <w:tcPr>
            <w:tcW w:w="1134" w:type="dxa"/>
            <w:vMerge/>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153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79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6</w:t>
            </w:r>
          </w:p>
        </w:tc>
        <w:tc>
          <w:tcPr>
            <w:tcW w:w="102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w:t>
            </w:r>
          </w:p>
        </w:tc>
        <w:tc>
          <w:tcPr>
            <w:tcW w:w="158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9</w:t>
            </w:r>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c>
          <w:tcPr>
            <w:tcW w:w="932"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11</w:t>
            </w:r>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w:t>
            </w: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Цель предоставления Субсидии </w:t>
            </w:r>
            <w:hyperlink w:anchor="P2098">
              <w:r w:rsidRPr="00021A90">
                <w:rPr>
                  <w:rFonts w:ascii="Times New Roman" w:hAnsi="Times New Roman" w:cs="Times New Roman"/>
                  <w:color w:val="0000FF"/>
                  <w:sz w:val="26"/>
                  <w:szCs w:val="26"/>
                </w:rPr>
                <w:t>&lt;13&gt;</w:t>
              </w:r>
            </w:hyperlink>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Контрольные точки отчетного периода </w:t>
            </w:r>
            <w:hyperlink w:anchor="P2099">
              <w:r w:rsidRPr="00021A90">
                <w:rPr>
                  <w:rFonts w:ascii="Times New Roman" w:hAnsi="Times New Roman" w:cs="Times New Roman"/>
                  <w:color w:val="0000FF"/>
                  <w:sz w:val="26"/>
                  <w:szCs w:val="26"/>
                </w:rPr>
                <w:t>&lt;14&gt;</w:t>
              </w:r>
            </w:hyperlink>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Контрольные точки планового периода </w:t>
            </w:r>
            <w:hyperlink w:anchor="P2100">
              <w:r w:rsidRPr="00021A90">
                <w:rPr>
                  <w:rFonts w:ascii="Times New Roman" w:hAnsi="Times New Roman" w:cs="Times New Roman"/>
                  <w:color w:val="0000FF"/>
                  <w:sz w:val="26"/>
                  <w:szCs w:val="26"/>
                </w:rPr>
                <w:t>&lt;15&gt;</w:t>
              </w:r>
            </w:hyperlink>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Контрольные точки планового периода &lt;16&gt;</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309"/>
        <w:gridCol w:w="3099"/>
        <w:gridCol w:w="3099"/>
        <w:gridCol w:w="3099"/>
      </w:tblGrid>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Руководитель (уполномоченное лицо)</w:t>
            </w: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(должность)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Исполнитель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(должность)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(телефон)</w:t>
            </w: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"______" _____________ 20____ г.</w:t>
            </w: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rPr>
          <w:rFonts w:ascii="Times New Roman" w:hAnsi="Times New Roman" w:cs="Times New Roman"/>
          <w:sz w:val="26"/>
          <w:szCs w:val="26"/>
        </w:rPr>
        <w:sectPr w:rsidR="00021A90" w:rsidRPr="00021A90" w:rsidSect="00021A90">
          <w:pgSz w:w="16838" w:h="11905" w:orient="landscape"/>
          <w:pgMar w:top="1701" w:right="1134" w:bottom="850" w:left="1134" w:header="0" w:footer="0" w:gutter="0"/>
          <w:cols w:space="720"/>
          <w:titlePg/>
        </w:sect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bookmarkStart w:id="62" w:name="P2086"/>
      <w:bookmarkEnd w:id="62"/>
      <w:r w:rsidRPr="00021A90">
        <w:rPr>
          <w:rFonts w:ascii="Times New Roman" w:hAnsi="Times New Roman" w:cs="Times New Roman"/>
          <w:sz w:val="26"/>
          <w:szCs w:val="26"/>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rsidR="00021A90" w:rsidRPr="00021A90" w:rsidRDefault="00021A90" w:rsidP="00021A90">
      <w:pPr>
        <w:pStyle w:val="ConsPlusNormal"/>
        <w:ind w:firstLine="540"/>
        <w:jc w:val="both"/>
        <w:rPr>
          <w:rFonts w:ascii="Times New Roman" w:hAnsi="Times New Roman" w:cs="Times New Roman"/>
          <w:sz w:val="26"/>
          <w:szCs w:val="26"/>
        </w:rPr>
      </w:pPr>
      <w:bookmarkStart w:id="63" w:name="P2087"/>
      <w:bookmarkEnd w:id="63"/>
      <w:r w:rsidRPr="00021A90">
        <w:rPr>
          <w:rFonts w:ascii="Times New Roman" w:hAnsi="Times New Roman" w:cs="Times New Roman"/>
          <w:sz w:val="26"/>
          <w:szCs w:val="26"/>
        </w:rPr>
        <w:t>&lt;2&gt; Указываются 13 - 17 разряды кода классификации расходов бюджета в соответствии с соглашением.</w:t>
      </w:r>
    </w:p>
    <w:p w:rsidR="00021A90" w:rsidRPr="00021A90" w:rsidRDefault="00021A90" w:rsidP="00021A90">
      <w:pPr>
        <w:pStyle w:val="ConsPlusNormal"/>
        <w:ind w:firstLine="540"/>
        <w:jc w:val="both"/>
        <w:rPr>
          <w:rFonts w:ascii="Times New Roman" w:hAnsi="Times New Roman" w:cs="Times New Roman"/>
          <w:sz w:val="26"/>
          <w:szCs w:val="26"/>
        </w:rPr>
      </w:pPr>
      <w:bookmarkStart w:id="64" w:name="P2088"/>
      <w:bookmarkEnd w:id="64"/>
      <w:r w:rsidRPr="00021A90">
        <w:rPr>
          <w:rFonts w:ascii="Times New Roman" w:hAnsi="Times New Roman" w:cs="Times New Roman"/>
          <w:sz w:val="26"/>
          <w:szCs w:val="26"/>
        </w:rPr>
        <w:t>&lt;3&gt; Указываются реквизиты соглашения.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65" w:name="P2089"/>
      <w:bookmarkEnd w:id="65"/>
      <w:r w:rsidRPr="00021A90">
        <w:rPr>
          <w:rFonts w:ascii="Times New Roman" w:hAnsi="Times New Roman" w:cs="Times New Roman"/>
          <w:sz w:val="26"/>
          <w:szCs w:val="26"/>
        </w:rPr>
        <w:t>&lt;4&gt; При представлении уточненного отчета указывается номер корректировки (например, "1", "2", "3", "...").</w:t>
      </w:r>
    </w:p>
    <w:p w:rsidR="00021A90" w:rsidRPr="00021A90" w:rsidRDefault="00021A90" w:rsidP="00021A90">
      <w:pPr>
        <w:pStyle w:val="ConsPlusNormal"/>
        <w:ind w:firstLine="540"/>
        <w:jc w:val="both"/>
        <w:rPr>
          <w:rFonts w:ascii="Times New Roman" w:hAnsi="Times New Roman" w:cs="Times New Roman"/>
          <w:sz w:val="26"/>
          <w:szCs w:val="26"/>
        </w:rPr>
      </w:pPr>
      <w:bookmarkStart w:id="66" w:name="P2090"/>
      <w:bookmarkEnd w:id="66"/>
      <w:r w:rsidRPr="00021A90">
        <w:rPr>
          <w:rFonts w:ascii="Times New Roman" w:hAnsi="Times New Roman" w:cs="Times New Roman"/>
          <w:sz w:val="26"/>
          <w:szCs w:val="26"/>
        </w:rPr>
        <w:t>&lt;5&gt; Показатели граф 1 - 5 формируются на основании показателей граф 1 - 5, указанных в приложении к соглашению "Значения результатов и целевые показатели результативности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67" w:name="P2091"/>
      <w:bookmarkEnd w:id="67"/>
      <w:r w:rsidRPr="00021A90">
        <w:rPr>
          <w:rFonts w:ascii="Times New Roman" w:hAnsi="Times New Roman" w:cs="Times New Roman"/>
          <w:sz w:val="26"/>
          <w:szCs w:val="26"/>
        </w:rPr>
        <w:t>&lt;6&gt; Указываются в соответствии с плановыми значениями, установленными в графе 6 приложения к соглашению "Значения результатов и целевые показатели результативности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68" w:name="P2092"/>
      <w:bookmarkEnd w:id="68"/>
      <w:r w:rsidRPr="00021A90">
        <w:rPr>
          <w:rFonts w:ascii="Times New Roman" w:hAnsi="Times New Roman" w:cs="Times New Roman"/>
          <w:sz w:val="26"/>
          <w:szCs w:val="26"/>
        </w:rPr>
        <w:t>&lt;7&gt; Указывается фактически достигнутое значение результата предоставления субсидии и контрольных точек, установленных в графе 1.</w:t>
      </w:r>
    </w:p>
    <w:p w:rsidR="00021A90" w:rsidRPr="00021A90" w:rsidRDefault="00021A90" w:rsidP="00021A90">
      <w:pPr>
        <w:pStyle w:val="ConsPlusNormal"/>
        <w:ind w:firstLine="540"/>
        <w:jc w:val="both"/>
        <w:rPr>
          <w:rFonts w:ascii="Times New Roman" w:hAnsi="Times New Roman" w:cs="Times New Roman"/>
          <w:sz w:val="26"/>
          <w:szCs w:val="26"/>
        </w:rPr>
      </w:pPr>
      <w:bookmarkStart w:id="69" w:name="P2093"/>
      <w:bookmarkEnd w:id="69"/>
      <w:r w:rsidRPr="00021A90">
        <w:rPr>
          <w:rFonts w:ascii="Times New Roman" w:hAnsi="Times New Roman" w:cs="Times New Roman"/>
          <w:sz w:val="26"/>
          <w:szCs w:val="26"/>
        </w:rPr>
        <w:t>&lt;8&gt;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rsidR="00021A90" w:rsidRPr="00021A90" w:rsidRDefault="00021A90" w:rsidP="00021A90">
      <w:pPr>
        <w:pStyle w:val="ConsPlusNormal"/>
        <w:ind w:firstLine="540"/>
        <w:jc w:val="both"/>
        <w:rPr>
          <w:rFonts w:ascii="Times New Roman" w:hAnsi="Times New Roman" w:cs="Times New Roman"/>
          <w:sz w:val="26"/>
          <w:szCs w:val="26"/>
        </w:rPr>
      </w:pPr>
      <w:bookmarkStart w:id="70" w:name="P2094"/>
      <w:bookmarkEnd w:id="70"/>
      <w:r w:rsidRPr="00021A90">
        <w:rPr>
          <w:rFonts w:ascii="Times New Roman" w:hAnsi="Times New Roman" w:cs="Times New Roman"/>
          <w:sz w:val="26"/>
          <w:szCs w:val="26"/>
        </w:rPr>
        <w:t>&lt;9&gt; Указываются в соответствии с плановыми датами, установленными в графе 7 приложения к соглашению "Планы мероприятий по достижению результатов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71" w:name="P2095"/>
      <w:bookmarkEnd w:id="71"/>
      <w:r w:rsidRPr="00021A90">
        <w:rPr>
          <w:rFonts w:ascii="Times New Roman" w:hAnsi="Times New Roman" w:cs="Times New Roman"/>
          <w:sz w:val="26"/>
          <w:szCs w:val="26"/>
        </w:rPr>
        <w:t>&lt;10&gt;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72" w:name="P2096"/>
      <w:bookmarkEnd w:id="72"/>
      <w:r w:rsidRPr="00021A90">
        <w:rPr>
          <w:rFonts w:ascii="Times New Roman" w:hAnsi="Times New Roman" w:cs="Times New Roman"/>
          <w:sz w:val="26"/>
          <w:szCs w:val="26"/>
        </w:rPr>
        <w:t>&lt;11&gt; Указывается статус "0" - отсутствие отклонений, "1" - наличие отклонений.</w:t>
      </w:r>
    </w:p>
    <w:p w:rsidR="00021A90" w:rsidRPr="00021A90" w:rsidRDefault="00021A90" w:rsidP="00021A90">
      <w:pPr>
        <w:pStyle w:val="ConsPlusNormal"/>
        <w:ind w:firstLine="540"/>
        <w:jc w:val="both"/>
        <w:rPr>
          <w:rFonts w:ascii="Times New Roman" w:hAnsi="Times New Roman" w:cs="Times New Roman"/>
          <w:sz w:val="26"/>
          <w:szCs w:val="26"/>
        </w:rPr>
      </w:pPr>
      <w:bookmarkStart w:id="73" w:name="P2097"/>
      <w:bookmarkEnd w:id="73"/>
      <w:r w:rsidRPr="00021A90">
        <w:rPr>
          <w:rFonts w:ascii="Times New Roman" w:hAnsi="Times New Roman" w:cs="Times New Roman"/>
          <w:sz w:val="26"/>
          <w:szCs w:val="26"/>
        </w:rPr>
        <w:t>&lt;12&gt;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rsidR="00021A90" w:rsidRPr="00021A90" w:rsidRDefault="00021A90" w:rsidP="00021A90">
      <w:pPr>
        <w:pStyle w:val="ConsPlusNormal"/>
        <w:ind w:firstLine="540"/>
        <w:jc w:val="both"/>
        <w:rPr>
          <w:rFonts w:ascii="Times New Roman" w:hAnsi="Times New Roman" w:cs="Times New Roman"/>
          <w:sz w:val="26"/>
          <w:szCs w:val="26"/>
        </w:rPr>
      </w:pPr>
      <w:bookmarkStart w:id="74" w:name="P2098"/>
      <w:bookmarkEnd w:id="74"/>
      <w:r w:rsidRPr="00021A90">
        <w:rPr>
          <w:rFonts w:ascii="Times New Roman" w:hAnsi="Times New Roman" w:cs="Times New Roman"/>
          <w:sz w:val="26"/>
          <w:szCs w:val="26"/>
        </w:rPr>
        <w:t>&lt;13&gt; Указывается наименование цели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bookmarkStart w:id="75" w:name="P2099"/>
      <w:bookmarkEnd w:id="75"/>
      <w:r w:rsidRPr="00021A90">
        <w:rPr>
          <w:rFonts w:ascii="Times New Roman" w:hAnsi="Times New Roman" w:cs="Times New Roman"/>
          <w:sz w:val="26"/>
          <w:szCs w:val="26"/>
        </w:rPr>
        <w:t>&lt;14&gt; Указывается наименование контрольной точки, дата достижения которой наступила в отчетном периоде в соответствии с "Планом мероприятий по достижению результатов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76" w:name="P2100"/>
      <w:bookmarkEnd w:id="76"/>
      <w:r w:rsidRPr="00021A90">
        <w:rPr>
          <w:rFonts w:ascii="Times New Roman" w:hAnsi="Times New Roman" w:cs="Times New Roman"/>
          <w:sz w:val="26"/>
          <w:szCs w:val="26"/>
        </w:rPr>
        <w:t>&lt;15&gt; Указывается наименование контрольной точки, достижение которой запланировано в течение трех месяцев, следующих за отчетным периодом в соответствии с "Планом мероприятий по достижению результатов предоставления субсидий на иные цели".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0"/>
        <w:rPr>
          <w:rFonts w:ascii="Times New Roman" w:hAnsi="Times New Roman" w:cs="Times New Roman"/>
          <w:sz w:val="26"/>
          <w:szCs w:val="26"/>
        </w:rPr>
      </w:pPr>
      <w:r w:rsidRPr="00021A90">
        <w:rPr>
          <w:rFonts w:ascii="Times New Roman" w:hAnsi="Times New Roman" w:cs="Times New Roman"/>
          <w:sz w:val="26"/>
          <w:szCs w:val="26"/>
        </w:rPr>
        <w:t>Приложение N 16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Утверждены</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постановлением</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Правительства Кировской области</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от 10 марта 2017 г. N 52/146</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jc w:val="center"/>
        <w:rPr>
          <w:rFonts w:ascii="Times New Roman" w:hAnsi="Times New Roman" w:cs="Times New Roman"/>
          <w:sz w:val="26"/>
          <w:szCs w:val="26"/>
        </w:rPr>
      </w:pPr>
      <w:bookmarkStart w:id="77" w:name="P2113"/>
      <w:bookmarkEnd w:id="77"/>
      <w:r w:rsidRPr="00021A90">
        <w:rPr>
          <w:rFonts w:ascii="Times New Roman" w:hAnsi="Times New Roman" w:cs="Times New Roman"/>
          <w:sz w:val="26"/>
          <w:szCs w:val="26"/>
        </w:rPr>
        <w:t>ПОРЯДОК ОПРЕДЕЛЕНИЯ ОБЪЕМА И УСЛОВИЯ</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ПРЕДОСТАВЛЕНИЯ СУБСИДИЙ ИЗ ОБЛАСТНОГО БЮДЖЕТА НА ОПЛАТУ</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СТОИМОСТИ ПИТАНИЯ ДЕТЕЙ В ЛАГЕРЯХ, ОРГАНИЗОВАННЫХ ОБЛАСТНЫМИ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ГОСУДАРСТВЕННЫМИ ОРГАНИЗАЦИЯМИ, ПОДВЕДОМСТВЕННЫМИ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МИНИСТЕРСТВУ ОБРАЗОВАНИЯ КИРОВСКОЙ ОБЛАСТИ, ОСУЩЕСТВЛЯЮЩИМИ</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ОРГАНИЗАЦИЮ ОТДЫХА И ОЗДОРОВЛЕНИЯ ДЕТЕЙ В КАНИКУЛЯРНОЕ</w:t>
      </w:r>
    </w:p>
    <w:p w:rsidR="00021A90" w:rsidRPr="00021A90" w:rsidRDefault="00021A90" w:rsidP="00021A90">
      <w:pPr>
        <w:pStyle w:val="ConsPlusTitle"/>
        <w:jc w:val="center"/>
        <w:rPr>
          <w:rFonts w:ascii="Times New Roman" w:hAnsi="Times New Roman" w:cs="Times New Roman"/>
          <w:sz w:val="26"/>
          <w:szCs w:val="26"/>
        </w:rPr>
      </w:pPr>
      <w:r w:rsidRPr="00021A90">
        <w:rPr>
          <w:rFonts w:ascii="Times New Roman" w:hAnsi="Times New Roman" w:cs="Times New Roman"/>
          <w:sz w:val="26"/>
          <w:szCs w:val="26"/>
        </w:rPr>
        <w:t>ВРЕМЯ, С ДНЕВНЫМ ПРЕБЫВАНИЕМ, НА ИНЫЕ ЦЕЛИ</w:t>
      </w:r>
    </w:p>
    <w:p w:rsidR="00021A90" w:rsidRPr="00021A90" w:rsidRDefault="00021A90" w:rsidP="00021A90">
      <w:pPr>
        <w:pStyle w:val="ConsPlusNormal"/>
        <w:rPr>
          <w:rFonts w:ascii="Times New Roman" w:hAnsi="Times New Roman" w:cs="Times New Roman"/>
          <w:sz w:val="26"/>
          <w:szCs w:val="26"/>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21A90" w:rsidRPr="00021A90">
        <w:tc>
          <w:tcPr>
            <w:tcW w:w="60" w:type="dxa"/>
            <w:tcBorders>
              <w:top w:val="nil"/>
              <w:left w:val="nil"/>
              <w:bottom w:val="nil"/>
              <w:right w:val="nil"/>
            </w:tcBorders>
            <w:shd w:val="clear" w:color="auto" w:fill="CED3F1"/>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c>
          <w:tcPr>
            <w:tcW w:w="0" w:type="auto"/>
            <w:tcBorders>
              <w:top w:val="nil"/>
              <w:left w:val="nil"/>
              <w:bottom w:val="nil"/>
              <w:right w:val="nil"/>
            </w:tcBorders>
            <w:shd w:val="clear" w:color="auto" w:fill="F4F3F8"/>
            <w:tcMar>
              <w:top w:w="113" w:type="dxa"/>
              <w:left w:w="0" w:type="dxa"/>
              <w:bottom w:w="113" w:type="dxa"/>
              <w:right w:w="0" w:type="dxa"/>
            </w:tcMar>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Список изменяющих документов</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 xml:space="preserve">(введены </w:t>
            </w:r>
            <w:hyperlink r:id="rId243">
              <w:r w:rsidRPr="00021A90">
                <w:rPr>
                  <w:rFonts w:ascii="Times New Roman" w:hAnsi="Times New Roman" w:cs="Times New Roman"/>
                  <w:color w:val="0000FF"/>
                  <w:sz w:val="26"/>
                  <w:szCs w:val="26"/>
                </w:rPr>
                <w:t>постановлением</w:t>
              </w:r>
            </w:hyperlink>
            <w:r w:rsidRPr="00021A90">
              <w:rPr>
                <w:rFonts w:ascii="Times New Roman" w:hAnsi="Times New Roman" w:cs="Times New Roman"/>
                <w:color w:val="392C69"/>
                <w:sz w:val="26"/>
                <w:szCs w:val="26"/>
              </w:rPr>
              <w:t xml:space="preserve"> Правительства Кировской области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color w:val="392C69"/>
                <w:sz w:val="26"/>
                <w:szCs w:val="26"/>
              </w:rPr>
              <w:t>от 25.04.2025 N 221-П)</w:t>
            </w:r>
          </w:p>
        </w:tc>
        <w:tc>
          <w:tcPr>
            <w:tcW w:w="113" w:type="dxa"/>
            <w:tcBorders>
              <w:top w:val="nil"/>
              <w:left w:val="nil"/>
              <w:bottom w:val="nil"/>
              <w:right w:val="nil"/>
            </w:tcBorders>
            <w:shd w:val="clear" w:color="auto" w:fill="F4F3F8"/>
            <w:tcMar>
              <w:top w:w="0" w:type="dxa"/>
              <w:left w:w="0" w:type="dxa"/>
              <w:bottom w:w="0" w:type="dxa"/>
              <w:right w:w="0" w:type="dxa"/>
            </w:tcMar>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1. Общие положения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1.1. Порядок определения объема и условия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(далее - Порядок и условия) устанавливают правила определения объема, цель, условия и порядок предоставления субсидий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на иные цели (далее - субсидии), требования к отчетности, порядок осуществления контроля за соблюдением цели, условий и порядка предоставления субсидий и ответственность за их несоблюдение.</w:t>
      </w:r>
    </w:p>
    <w:p w:rsidR="00021A90" w:rsidRPr="00021A90" w:rsidRDefault="00021A90" w:rsidP="00021A90">
      <w:pPr>
        <w:pStyle w:val="ConsPlusNormal"/>
        <w:ind w:firstLine="540"/>
        <w:jc w:val="both"/>
        <w:rPr>
          <w:rFonts w:ascii="Times New Roman" w:hAnsi="Times New Roman" w:cs="Times New Roman"/>
          <w:sz w:val="26"/>
          <w:szCs w:val="26"/>
        </w:rPr>
      </w:pPr>
      <w:bookmarkStart w:id="78" w:name="P2127"/>
      <w:bookmarkEnd w:id="78"/>
      <w:r w:rsidRPr="00021A90">
        <w:rPr>
          <w:rFonts w:ascii="Times New Roman" w:hAnsi="Times New Roman" w:cs="Times New Roman"/>
          <w:sz w:val="26"/>
          <w:szCs w:val="26"/>
        </w:rPr>
        <w:t xml:space="preserve">1.2. Субсидии предоставляются в рамках реализации комплекса процессных мероприятий "Совершенствование отдыха и оздоровления детей", входящего в состав государственной </w:t>
      </w:r>
      <w:hyperlink r:id="rId244">
        <w:r w:rsidRPr="00021A90">
          <w:rPr>
            <w:rFonts w:ascii="Times New Roman" w:hAnsi="Times New Roman" w:cs="Times New Roman"/>
            <w:color w:val="0000FF"/>
            <w:sz w:val="26"/>
            <w:szCs w:val="26"/>
          </w:rPr>
          <w:t>программы</w:t>
        </w:r>
      </w:hyperlink>
      <w:r w:rsidRPr="00021A90">
        <w:rPr>
          <w:rFonts w:ascii="Times New Roman" w:hAnsi="Times New Roman" w:cs="Times New Roman"/>
          <w:sz w:val="26"/>
          <w:szCs w:val="26"/>
        </w:rPr>
        <w:t xml:space="preserve"> Кировской области "Развитие образования", утвержденной постановлением Правительства Кировской области от 15.12.2023 N 697-П "Об утверждении государственной программы Кировской области "Развитие образования", в целях создания условий для эффективного функционирования системы детского отдыха и оздоровления.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целях настоящих Порядка и условий под стоимостью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(далее - лагеря с дневным пребыванием) понимается стоимость продуктов питания, приобретенных (заказанных) столовыми областных государственных организаций, подведомственных министерству образования Кировской области, осуществляющих организацию отдыха и оздоровления детей в каникулярное время (далее - учреждения), или стоимость услуги по организации питания.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1.3. Субсидии предоставляются министерством образования Кировской области (далее - министерство) учреждениям в пределах лимитов бюджетных обязательств, доведенных в установленном порядке до министерства на текущий финансовый год и на плановый период на предоставление субсидий в соответствии с бюджетным законодательством Российской Федерации.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2. Условия и порядок предоставления субсидий</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bookmarkStart w:id="79" w:name="P2133"/>
      <w:bookmarkEnd w:id="79"/>
      <w:r w:rsidRPr="00021A90">
        <w:rPr>
          <w:rFonts w:ascii="Times New Roman" w:hAnsi="Times New Roman" w:cs="Times New Roman"/>
          <w:sz w:val="26"/>
          <w:szCs w:val="26"/>
        </w:rPr>
        <w:t>2.1. Субсидия предоставляется учреждению при его соответствии следующим требованиям на дату подачи документов: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2.1.1. При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территориальным органом Федеральной налоговой службы, но не ранее 1-го числа месяца подачи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2.1.2. При отсутствии у учреждения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по состоянию на 1-е число месяца, предшествующего месяцу подачи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2.1.3. При пребывании детей в возрасте до 18 лет в лагерях с дневным пребыванием продолжительностью смен в зимний, весенний, осенний периоды не менее 5 дней и в летний период не менее 18 дней.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если на территории Кировской области вводятся ограничительные меры по предупреждению распространения инфекций, предусмотренные нормативными правовыми актами Российской Федерации и Кировской области, общая продолжительность смен, установленная абзацем первым подпункта 2.1.3 настоящих Порядка и условий, может составлять менее 18 дней.</w:t>
      </w:r>
    </w:p>
    <w:p w:rsidR="00021A90" w:rsidRPr="00021A90" w:rsidRDefault="00021A90" w:rsidP="00021A90">
      <w:pPr>
        <w:pStyle w:val="ConsPlusNormal"/>
        <w:ind w:firstLine="540"/>
        <w:jc w:val="both"/>
        <w:rPr>
          <w:rFonts w:ascii="Times New Roman" w:hAnsi="Times New Roman" w:cs="Times New Roman"/>
          <w:sz w:val="26"/>
          <w:szCs w:val="26"/>
        </w:rPr>
      </w:pPr>
      <w:bookmarkStart w:id="80" w:name="P2138"/>
      <w:bookmarkEnd w:id="80"/>
      <w:r w:rsidRPr="00021A90">
        <w:rPr>
          <w:rFonts w:ascii="Times New Roman" w:hAnsi="Times New Roman" w:cs="Times New Roman"/>
          <w:sz w:val="26"/>
          <w:szCs w:val="26"/>
        </w:rPr>
        <w:t>2.2. Для предоставления субсидии учреждение представляет в министерство следующие документы:</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2.2.1. </w:t>
      </w:r>
      <w:hyperlink w:anchor="P2215">
        <w:r w:rsidRPr="00021A90">
          <w:rPr>
            <w:rFonts w:ascii="Times New Roman" w:hAnsi="Times New Roman" w:cs="Times New Roman"/>
            <w:color w:val="0000FF"/>
            <w:sz w:val="26"/>
            <w:szCs w:val="26"/>
          </w:rPr>
          <w:t>Заявку</w:t>
        </w:r>
      </w:hyperlink>
      <w:r w:rsidRPr="00021A90">
        <w:rPr>
          <w:rFonts w:ascii="Times New Roman" w:hAnsi="Times New Roman" w:cs="Times New Roman"/>
          <w:sz w:val="26"/>
          <w:szCs w:val="26"/>
        </w:rPr>
        <w:t xml:space="preserve"> на предоставление субсидии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 (далее - заявка на предоставление субсидии) согласно приложению N 1.</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2.2.2. Пояснительную записку к заявке на предоставление субсидии, содержащую обоснование необходимости предоставления субсидии и расчет-обоснование суммы субсидии на цель, установленную </w:t>
      </w:r>
      <w:hyperlink w:anchor="P2127">
        <w:r w:rsidRPr="00021A90">
          <w:rPr>
            <w:rFonts w:ascii="Times New Roman" w:hAnsi="Times New Roman" w:cs="Times New Roman"/>
            <w:color w:val="0000FF"/>
            <w:sz w:val="26"/>
            <w:szCs w:val="26"/>
          </w:rPr>
          <w:t>пунктом 1.2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2.2.3. План мероприятий по достижению результата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2.2.4. Справку об исполнении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территориальным органом Федеральной налоговой службы, подтверждающую исполнение учреждением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указанной справки, но не ранее 1-го числа месяца подачи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2.2.5. Документ, подтверждающий отсутствие просроченной задолженности по возврату в областной бюджет субсидий, бюджетных инвестиций, по состоянию на 1-е число месяца, предшествующего месяцу подачи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2.2.6. Гарантийное письмо руководителя учреждения (или лица, исполняющего его обязанности), подтверждающее наличие условий для организации питания детей в лагерях с дневным пребыванием не менее двух раз в день в соответствии с </w:t>
      </w:r>
      <w:hyperlink r:id="rId245">
        <w:r w:rsidRPr="00021A90">
          <w:rPr>
            <w:rFonts w:ascii="Times New Roman" w:hAnsi="Times New Roman" w:cs="Times New Roman"/>
            <w:color w:val="0000FF"/>
            <w:sz w:val="26"/>
            <w:szCs w:val="26"/>
          </w:rPr>
          <w:t>СанПиН 2.3/2.4.3590-20</w:t>
        </w:r>
      </w:hyperlink>
      <w:r w:rsidRPr="00021A90">
        <w:rPr>
          <w:rFonts w:ascii="Times New Roman" w:hAnsi="Times New Roman" w:cs="Times New Roman"/>
          <w:sz w:val="26"/>
          <w:szCs w:val="26"/>
        </w:rPr>
        <w:t xml:space="preserve">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81" w:name="P2145"/>
      <w:bookmarkEnd w:id="81"/>
      <w:r w:rsidRPr="00021A90">
        <w:rPr>
          <w:rFonts w:ascii="Times New Roman" w:hAnsi="Times New Roman" w:cs="Times New Roman"/>
          <w:sz w:val="26"/>
          <w:szCs w:val="26"/>
        </w:rPr>
        <w:t xml:space="preserve">2.3. Министерство в течение 10 календарных дней со дня поступления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 рассматривает их на предмет достоверности и комплектности, соответствия цели, установленной </w:t>
      </w:r>
      <w:hyperlink w:anchor="P2127">
        <w:r w:rsidRPr="00021A90">
          <w:rPr>
            <w:rFonts w:ascii="Times New Roman" w:hAnsi="Times New Roman" w:cs="Times New Roman"/>
            <w:color w:val="0000FF"/>
            <w:sz w:val="26"/>
            <w:szCs w:val="26"/>
          </w:rPr>
          <w:t>пунктом 1.2</w:t>
        </w:r>
      </w:hyperlink>
      <w:r w:rsidRPr="00021A90">
        <w:rPr>
          <w:rFonts w:ascii="Times New Roman" w:hAnsi="Times New Roman" w:cs="Times New Roman"/>
          <w:sz w:val="26"/>
          <w:szCs w:val="26"/>
        </w:rPr>
        <w:t xml:space="preserve"> настоящих Порядка и условий, проверяет учреждение на соответствие требованиям, указанным в </w:t>
      </w:r>
      <w:hyperlink w:anchor="P2133">
        <w:r w:rsidRPr="00021A90">
          <w:rPr>
            <w:rFonts w:ascii="Times New Roman" w:hAnsi="Times New Roman" w:cs="Times New Roman"/>
            <w:color w:val="0000FF"/>
            <w:sz w:val="26"/>
            <w:szCs w:val="26"/>
          </w:rPr>
          <w:t>пункте 2.1</w:t>
        </w:r>
      </w:hyperlink>
      <w:r w:rsidRPr="00021A90">
        <w:rPr>
          <w:rFonts w:ascii="Times New Roman" w:hAnsi="Times New Roman" w:cs="Times New Roman"/>
          <w:sz w:val="26"/>
          <w:szCs w:val="26"/>
        </w:rPr>
        <w:t xml:space="preserve"> настоящих Порядка и условий, и принимает решение о предоставлении субсидии или решение об отказе в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При отсутствии оснований для принятия решения об отказе в предоставлении субсидии министерство в течение 5 рабочих дней со дня принятия решения о предоставлении субсидии заключает с учреждением соглашение о предоставлении субсидии (далее - соглашение).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2.4. В случае принятия решения об отказе в предоставлении субсидии по основаниям, указанным в пункте 2.5 настоящих Порядка и условий, министерство направляет в течение 7 рабочих дней со дня принятия данного решения в адрес учреждения соответствующее уведомление с указанием оснований для отказа в предоставлении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 Основаниями для отказа в предоставлении субсидии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2.5.1. Несоответствие учреждения требованиям, указанным в </w:t>
      </w:r>
      <w:hyperlink w:anchor="P2133">
        <w:r w:rsidRPr="00021A90">
          <w:rPr>
            <w:rFonts w:ascii="Times New Roman" w:hAnsi="Times New Roman" w:cs="Times New Roman"/>
            <w:color w:val="0000FF"/>
            <w:sz w:val="26"/>
            <w:szCs w:val="26"/>
          </w:rPr>
          <w:t>пункте 2.1</w:t>
        </w:r>
      </w:hyperlink>
      <w:r w:rsidRPr="00021A90">
        <w:rPr>
          <w:rFonts w:ascii="Times New Roman" w:hAnsi="Times New Roman" w:cs="Times New Roman"/>
          <w:sz w:val="26"/>
          <w:szCs w:val="26"/>
        </w:rPr>
        <w:t xml:space="preserve"> настоящих Порядка и условий, или непредставление (представление не в полном объеме) учреждением документов, указанных в </w:t>
      </w:r>
      <w:hyperlink w:anchor="P2138">
        <w:r w:rsidRPr="00021A90">
          <w:rPr>
            <w:rFonts w:ascii="Times New Roman" w:hAnsi="Times New Roman" w:cs="Times New Roman"/>
            <w:color w:val="0000FF"/>
            <w:sz w:val="26"/>
            <w:szCs w:val="26"/>
          </w:rPr>
          <w:t>пункте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2.5.2. Недостоверность информации, содержащейся в представленных документах.</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2.5.3. Отсутствие лимитов бюджетных обязательств на предоставление субсидии, доведенных до министерства как получателя бюджетных средств на соответствующий финансовый год в соответствии с бюджетным законодательством Российской Федерации на цель, установленную </w:t>
      </w:r>
      <w:hyperlink w:anchor="P2127">
        <w:r w:rsidRPr="00021A90">
          <w:rPr>
            <w:rFonts w:ascii="Times New Roman" w:hAnsi="Times New Roman" w:cs="Times New Roman"/>
            <w:color w:val="0000FF"/>
            <w:sz w:val="26"/>
            <w:szCs w:val="26"/>
          </w:rPr>
          <w:t>пунктом 1.2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2.6. В случае принятия решения об отказе в предоставлении субсидии учреждение вправе обратиться за предоставлением субсидии повторно в порядке, установленном </w:t>
      </w:r>
      <w:hyperlink w:anchor="P2138">
        <w:r w:rsidRPr="00021A90">
          <w:rPr>
            <w:rFonts w:ascii="Times New Roman" w:hAnsi="Times New Roman" w:cs="Times New Roman"/>
            <w:color w:val="0000FF"/>
            <w:sz w:val="26"/>
            <w:szCs w:val="26"/>
          </w:rPr>
          <w:t>пунктом 2.2</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2.7. Рассмотрение повторно представленных документов осуществляется в порядке, установленном </w:t>
      </w:r>
      <w:hyperlink w:anchor="P2145">
        <w:r w:rsidRPr="00021A90">
          <w:rPr>
            <w:rFonts w:ascii="Times New Roman" w:hAnsi="Times New Roman" w:cs="Times New Roman"/>
            <w:color w:val="0000FF"/>
            <w:sz w:val="26"/>
            <w:szCs w:val="26"/>
          </w:rPr>
          <w:t>пунктом 2.3</w:t>
        </w:r>
      </w:hyperlink>
      <w:r w:rsidRPr="00021A90">
        <w:rPr>
          <w:rFonts w:ascii="Times New Roman" w:hAnsi="Times New Roman" w:cs="Times New Roman"/>
          <w:sz w:val="26"/>
          <w:szCs w:val="26"/>
        </w:rPr>
        <w:t xml:space="preserve">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2.8. Субсидия предоставляется при условии заключения соглашения в соответствии с типовой формой соглашения о предоставлении из областного бюджета субсидии областному государственному бюджетному (автономному) учреждению на иные цели, утвержденной распоряжением министерства финансов Кировской области. Условия и порядок заключения между министерством и учреждением дополнительных соглашений к соглашению указываются в соглашении.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2.9. Расчет размера субсидии для i-го учреждения (S</w:t>
      </w:r>
      <w:r w:rsidRPr="00021A90">
        <w:rPr>
          <w:rFonts w:ascii="Times New Roman" w:hAnsi="Times New Roman" w:cs="Times New Roman"/>
          <w:sz w:val="26"/>
          <w:szCs w:val="26"/>
          <w:vertAlign w:val="superscript"/>
        </w:rPr>
        <w:t>i</w:t>
      </w:r>
      <w:r w:rsidRPr="00021A90">
        <w:rPr>
          <w:rFonts w:ascii="Times New Roman" w:hAnsi="Times New Roman" w:cs="Times New Roman"/>
          <w:sz w:val="26"/>
          <w:szCs w:val="26"/>
        </w:rPr>
        <w:t>) осуществляется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15"/>
          <w:sz w:val="26"/>
          <w:szCs w:val="26"/>
        </w:rPr>
        <w:drawing>
          <wp:inline distT="0" distB="0" distL="0" distR="0">
            <wp:extent cx="4495165" cy="335280"/>
            <wp:effectExtent l="0" t="0" r="0" b="0"/>
            <wp:docPr id="507817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165" cy="33528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K</w:t>
      </w:r>
      <w:r w:rsidRPr="00021A90">
        <w:rPr>
          <w:rFonts w:ascii="Times New Roman" w:hAnsi="Times New Roman" w:cs="Times New Roman"/>
          <w:sz w:val="26"/>
          <w:szCs w:val="26"/>
          <w:vertAlign w:val="superscript"/>
        </w:rPr>
        <w:t>i</w:t>
      </w:r>
      <w:r w:rsidRPr="00021A90">
        <w:rPr>
          <w:rFonts w:ascii="Times New Roman" w:hAnsi="Times New Roman" w:cs="Times New Roman"/>
          <w:sz w:val="26"/>
          <w:szCs w:val="26"/>
        </w:rPr>
        <w:t xml:space="preserve"> - численность детей,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 - расчетная стоимость питания ребенка в лагере с дневным пребыванием в день - 107 рублей,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11"/>
          <w:sz w:val="26"/>
          <w:szCs w:val="26"/>
        </w:rPr>
        <w:drawing>
          <wp:inline distT="0" distB="0" distL="0" distR="0">
            <wp:extent cx="178435" cy="283210"/>
            <wp:effectExtent l="0" t="0" r="0" b="0"/>
            <wp:docPr id="148589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83210"/>
                    </a:xfrm>
                    <a:prstGeom prst="rect">
                      <a:avLst/>
                    </a:prstGeom>
                    <a:noFill/>
                    <a:ln>
                      <a:noFill/>
                    </a:ln>
                  </pic:spPr>
                </pic:pic>
              </a:graphicData>
            </a:graphic>
          </wp:inline>
        </w:drawing>
      </w:r>
      <w:r w:rsidRPr="00021A90">
        <w:rPr>
          <w:rFonts w:ascii="Times New Roman" w:hAnsi="Times New Roman" w:cs="Times New Roman"/>
          <w:sz w:val="26"/>
          <w:szCs w:val="26"/>
        </w:rPr>
        <w:t xml:space="preserve"> - продолжительность пребывания детей в лагерях с дневным пребыванием в g-ю смену у i-го учреждения, дней,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m - количество смен,</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g - продолжительность смены, дней,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262255" cy="262255"/>
            <wp:effectExtent l="0" t="0" r="0" b="0"/>
            <wp:docPr id="431650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rsidRPr="00021A90">
        <w:rPr>
          <w:rFonts w:ascii="Times New Roman" w:hAnsi="Times New Roman" w:cs="Times New Roman"/>
          <w:sz w:val="26"/>
          <w:szCs w:val="26"/>
        </w:rPr>
        <w:t xml:space="preserve"> - численность детей в возрасте от 7 до 11 лет, находящихся в трудной жизненной ситуации,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w:t>
      </w:r>
      <w:r w:rsidRPr="00021A90">
        <w:rPr>
          <w:rFonts w:ascii="Times New Roman" w:hAnsi="Times New Roman" w:cs="Times New Roman"/>
          <w:sz w:val="26"/>
          <w:szCs w:val="26"/>
          <w:vertAlign w:val="subscript"/>
        </w:rPr>
        <w:t>ts</w:t>
      </w:r>
      <w:r w:rsidRPr="00021A90">
        <w:rPr>
          <w:rFonts w:ascii="Times New Roman" w:hAnsi="Times New Roman" w:cs="Times New Roman"/>
          <w:sz w:val="26"/>
          <w:szCs w:val="26"/>
        </w:rPr>
        <w:t xml:space="preserve"> - расчетная стоимость питания ребенка в возрасте от 7 до 11 лет, находящегося в трудной жизненной ситуации, в лагере с дневным пребыванием в день - 253,2 рубля,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noProof/>
          <w:position w:val="-9"/>
          <w:sz w:val="26"/>
          <w:szCs w:val="26"/>
        </w:rPr>
        <w:drawing>
          <wp:inline distT="0" distB="0" distL="0" distR="0">
            <wp:extent cx="262255" cy="262255"/>
            <wp:effectExtent l="0" t="0" r="0" b="0"/>
            <wp:docPr id="19357746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rsidRPr="00021A90">
        <w:rPr>
          <w:rFonts w:ascii="Times New Roman" w:hAnsi="Times New Roman" w:cs="Times New Roman"/>
          <w:sz w:val="26"/>
          <w:szCs w:val="26"/>
        </w:rPr>
        <w:t xml:space="preserve"> - численность детей в возрасте от 12 лет, находящихся в трудной жизненной ситуации, подлежащих отдыху и оздоровлению в каникулярное время в лагерях с дневным пребыванием, в соответствии с заявкой на предоставление субсидии i-го учреждения, человек,</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N</w:t>
      </w:r>
      <w:r w:rsidRPr="00021A90">
        <w:rPr>
          <w:rFonts w:ascii="Times New Roman" w:hAnsi="Times New Roman" w:cs="Times New Roman"/>
          <w:sz w:val="26"/>
          <w:szCs w:val="26"/>
          <w:vertAlign w:val="subscript"/>
        </w:rPr>
        <w:t>tb</w:t>
      </w:r>
      <w:r w:rsidRPr="00021A90">
        <w:rPr>
          <w:rFonts w:ascii="Times New Roman" w:hAnsi="Times New Roman" w:cs="Times New Roman"/>
          <w:sz w:val="26"/>
          <w:szCs w:val="26"/>
        </w:rPr>
        <w:t xml:space="preserve"> - расчетная стоимость питания ребенка от 12 лет, находящегося в трудной жизненной ситуации, в лагере с дневным пребыванием в день - 295,4 рубля.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2.10. Для перечисления субсидии учреждение подает в министерство заявку на финансирование субсидии по форме, утвержденной министерством (далее - заявка на финансирование субсидии), с приложением иных документов, подтверждающих возникновение денежных обязательств.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2.11. Субсидия перечисляется на лицевой счет учреждения, открытый в министерстве финансов Кировской области, в течение 10 рабочих дней после представления учреждением заявки на финансирование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2.12. Результатом предоставления субсидии является: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количество детей, для которых учреждением организован отдых и оздоровление детей в каникулярное время в лагерях с дневным пребыванием.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Значение результата предоставления субсидии устанавливается в соглашении.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2.13. Основаниями для досрочного прекращения действия соглашения по решению министерства в одностороннем порядке являются: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реорганизация (за исключением реорганизации в форме присоединения) или ликвидация учреждения;</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нарушение учреждением цели и условий предоставления субсидии, установленных настоящими Порядком и условиями и (или) соглашением.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Учреждение не может расторгнуть соглашение в одностороннем порядке.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3. Требования к отчетности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3.1. Учреждение представляет в министерство следующую отчетность:</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3.1.1. В срок до 7-го числа месяца, следующего за отчетным кварталом, </w:t>
      </w:r>
      <w:hyperlink w:anchor="P2266">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об осуществлении расходов, источником финансового обеспечения которых является субсидия из областного бюджета на иные цели, согласно приложению N 2.</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3.1.2. В срок до 7-го числа месяца, следующего за отчетным кварталом, </w:t>
      </w:r>
      <w:hyperlink w:anchor="P2313">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 достижении результата предоставления субсидии из областного бюджета на иные цели согласно приложению N 3.</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3.1.3. В срок до 20 числа месяца, следующего за отчетным кварталом, </w:t>
      </w:r>
      <w:hyperlink w:anchor="P2368">
        <w:r w:rsidRPr="00021A90">
          <w:rPr>
            <w:rFonts w:ascii="Times New Roman" w:hAnsi="Times New Roman" w:cs="Times New Roman"/>
            <w:color w:val="0000FF"/>
            <w:sz w:val="26"/>
            <w:szCs w:val="26"/>
          </w:rPr>
          <w:t>отчет</w:t>
        </w:r>
      </w:hyperlink>
      <w:r w:rsidRPr="00021A90">
        <w:rPr>
          <w:rFonts w:ascii="Times New Roman" w:hAnsi="Times New Roman" w:cs="Times New Roman"/>
          <w:sz w:val="26"/>
          <w:szCs w:val="26"/>
        </w:rPr>
        <w:t xml:space="preserve"> о реализации плана мероприятий по достижению результата предоставления субсидии на иные цели согласно приложению N 4.</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3.2. Министерство вправе включать в соглашение положения о представлении иной дополнительной отчетности и сроки ее представления.</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Title"/>
        <w:ind w:firstLine="540"/>
        <w:jc w:val="both"/>
        <w:outlineLvl w:val="1"/>
        <w:rPr>
          <w:rFonts w:ascii="Times New Roman" w:hAnsi="Times New Roman" w:cs="Times New Roman"/>
          <w:sz w:val="26"/>
          <w:szCs w:val="26"/>
        </w:rPr>
      </w:pPr>
      <w:r w:rsidRPr="00021A90">
        <w:rPr>
          <w:rFonts w:ascii="Times New Roman" w:hAnsi="Times New Roman" w:cs="Times New Roman"/>
          <w:sz w:val="26"/>
          <w:szCs w:val="26"/>
        </w:rPr>
        <w:t>4. Порядок осуществления контроля (мониторинга) за соблюдением цели, условий и порядка предоставления субсидий и ответственность за их несоблюдение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 Ответственность за несоблюдение цели, условий и порядка предоставления субсидии, недостоверность информации, содержащейся в представленных документах, возлагается на учреждение.</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4.2. Министерство и органы государственного финансового контроля осуществляют проверку соблюдения учреждениями цели и условий предоставления субсидии (далее - проверка).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4.3. Нецелевое использование субсидии, выявленное по результатам проверки, влечет возврат субсидии в областной бюджет в объеме нецелевого использования бюджетных средств.</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4.4. Нарушение учреждением цели, условий и порядка предоставления субсидии, установленных настоящими Порядком и условиями, выявленное по результатам проверки, влечет применение к учреждению мер ответственности, предусмотренных действующим законодательством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4.5. При выявлении нарушений, указанных в пунктах 4.3 и 4.4 настоящих Порядка и условий, министерство в течение 15 календарных дней направляет учреждению требование о возврате субсидии в областной бюджет с указанием срока возврата.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4.6. В случае невозврата учреждением субсидии в областной бюджет в установленный требованием срок министерство направляет в суд исковое заявление о взыскании субсидии в областной бюджет в судебном порядке.</w:t>
      </w:r>
    </w:p>
    <w:p w:rsidR="00021A90" w:rsidRPr="00021A90" w:rsidRDefault="00021A90" w:rsidP="00021A90">
      <w:pPr>
        <w:pStyle w:val="ConsPlusNormal"/>
        <w:ind w:firstLine="540"/>
        <w:jc w:val="both"/>
        <w:rPr>
          <w:rFonts w:ascii="Times New Roman" w:hAnsi="Times New Roman" w:cs="Times New Roman"/>
          <w:sz w:val="26"/>
          <w:szCs w:val="26"/>
        </w:rPr>
      </w:pPr>
      <w:bookmarkStart w:id="82" w:name="P2194"/>
      <w:bookmarkEnd w:id="82"/>
      <w:r w:rsidRPr="00021A90">
        <w:rPr>
          <w:rFonts w:ascii="Times New Roman" w:hAnsi="Times New Roman" w:cs="Times New Roman"/>
          <w:sz w:val="26"/>
          <w:szCs w:val="26"/>
        </w:rPr>
        <w:t>4.7. Министерство в срок до 20 января года, следующего за годом предоставления субсидии, принимает согласованное с министерством финансов Кировской области решение о наличии потребности в направлении неиспользованных остатков субсидии на цели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Не использованные учреждением по состоянию на 1 января текущего финансового года остатки субсидии подлежат возврату в областной бюджет в срок не позднее 31 января текущего финансового года в соответствии с </w:t>
      </w:r>
      <w:hyperlink r:id="rId250">
        <w:r w:rsidRPr="00021A90">
          <w:rPr>
            <w:rFonts w:ascii="Times New Roman" w:hAnsi="Times New Roman" w:cs="Times New Roman"/>
            <w:color w:val="0000FF"/>
            <w:sz w:val="26"/>
            <w:szCs w:val="26"/>
          </w:rPr>
          <w:t>абзацем вторым пункта 1 статьи 78.1</w:t>
        </w:r>
      </w:hyperlink>
      <w:r w:rsidRPr="00021A90">
        <w:rPr>
          <w:rFonts w:ascii="Times New Roman" w:hAnsi="Times New Roman" w:cs="Times New Roman"/>
          <w:sz w:val="26"/>
          <w:szCs w:val="26"/>
        </w:rPr>
        <w:t xml:space="preserve"> Бюджетного кодекса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bookmarkStart w:id="83" w:name="P2196"/>
      <w:bookmarkEnd w:id="83"/>
      <w:r w:rsidRPr="00021A90">
        <w:rPr>
          <w:rFonts w:ascii="Times New Roman" w:hAnsi="Times New Roman" w:cs="Times New Roman"/>
          <w:sz w:val="26"/>
          <w:szCs w:val="26"/>
        </w:rPr>
        <w:t>4.8. Министерство проводит мониторинг достижения значения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В случае недостижения на 1 января года, следующего за годом предоставления субсидии, результата предоставления субсидии, значение которого определено в соглашении, субсидия подлежит возврату в областной бюджет в объеме, рассчитанном министерством в соответствии с пунктом 4.9 настоящих Порядка и условий.</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4.9. Объем средств, подлежащий возврату в доход областного бюджета (V</w:t>
      </w:r>
      <w:r w:rsidRPr="00021A90">
        <w:rPr>
          <w:rFonts w:ascii="Times New Roman" w:hAnsi="Times New Roman" w:cs="Times New Roman"/>
          <w:sz w:val="26"/>
          <w:szCs w:val="26"/>
          <w:vertAlign w:val="superscript"/>
        </w:rPr>
        <w:t>в</w:t>
      </w:r>
      <w:r w:rsidRPr="00021A90">
        <w:rPr>
          <w:rFonts w:ascii="Times New Roman" w:hAnsi="Times New Roman" w:cs="Times New Roman"/>
          <w:sz w:val="26"/>
          <w:szCs w:val="26"/>
        </w:rPr>
        <w:t>), рассчитывается по следующей формуле:</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noProof/>
          <w:position w:val="-31"/>
          <w:sz w:val="26"/>
          <w:szCs w:val="26"/>
        </w:rPr>
        <w:drawing>
          <wp:inline distT="0" distB="0" distL="0" distR="0">
            <wp:extent cx="1676400" cy="534670"/>
            <wp:effectExtent l="0" t="0" r="0" b="0"/>
            <wp:docPr id="2038606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34670"/>
                    </a:xfrm>
                    <a:prstGeom prst="rect">
                      <a:avLst/>
                    </a:prstGeom>
                    <a:noFill/>
                    <a:ln>
                      <a:noFill/>
                    </a:ln>
                  </pic:spPr>
                </pic:pic>
              </a:graphicData>
            </a:graphic>
          </wp:inline>
        </w:drawing>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V</w:t>
      </w:r>
      <w:r w:rsidRPr="00021A90">
        <w:rPr>
          <w:rFonts w:ascii="Times New Roman" w:hAnsi="Times New Roman" w:cs="Times New Roman"/>
          <w:sz w:val="26"/>
          <w:szCs w:val="26"/>
          <w:vertAlign w:val="superscript"/>
        </w:rPr>
        <w:t>с</w:t>
      </w:r>
      <w:r w:rsidRPr="00021A90">
        <w:rPr>
          <w:rFonts w:ascii="Times New Roman" w:hAnsi="Times New Roman" w:cs="Times New Roman"/>
          <w:sz w:val="26"/>
          <w:szCs w:val="26"/>
        </w:rPr>
        <w:t xml:space="preserve"> - объем средств, предоставленный учреждению в отчетном финансовом году, без учета размера остатка субсидии, не использованного по состоянию на 1 января текущего финансового года,</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P</w:t>
      </w:r>
      <w:r w:rsidRPr="00021A90">
        <w:rPr>
          <w:rFonts w:ascii="Times New Roman" w:hAnsi="Times New Roman" w:cs="Times New Roman"/>
          <w:sz w:val="26"/>
          <w:szCs w:val="26"/>
          <w:vertAlign w:val="superscript"/>
        </w:rPr>
        <w:t>ф</w:t>
      </w:r>
      <w:r w:rsidRPr="00021A90">
        <w:rPr>
          <w:rFonts w:ascii="Times New Roman" w:hAnsi="Times New Roman" w:cs="Times New Roman"/>
          <w:sz w:val="26"/>
          <w:szCs w:val="26"/>
        </w:rPr>
        <w:t xml:space="preserve"> - фактическое значение результата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P</w:t>
      </w:r>
      <w:r w:rsidRPr="00021A90">
        <w:rPr>
          <w:rFonts w:ascii="Times New Roman" w:hAnsi="Times New Roman" w:cs="Times New Roman"/>
          <w:sz w:val="26"/>
          <w:szCs w:val="26"/>
          <w:vertAlign w:val="superscript"/>
        </w:rPr>
        <w:t>пл</w:t>
      </w:r>
      <w:r w:rsidRPr="00021A90">
        <w:rPr>
          <w:rFonts w:ascii="Times New Roman" w:hAnsi="Times New Roman" w:cs="Times New Roman"/>
          <w:sz w:val="26"/>
          <w:szCs w:val="26"/>
        </w:rPr>
        <w:t xml:space="preserve"> - плановое значение результата предоставления субсидии, предусмотренного соглашением.</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4.10. Министерство направляет учреждению требование о возврате средств в областной бюджет.</w:t>
      </w: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 xml:space="preserve">4.11. В случае невозврата учреждением средств, указанных в </w:t>
      </w:r>
      <w:hyperlink w:anchor="P2194">
        <w:r w:rsidRPr="00021A90">
          <w:rPr>
            <w:rFonts w:ascii="Times New Roman" w:hAnsi="Times New Roman" w:cs="Times New Roman"/>
            <w:color w:val="0000FF"/>
            <w:sz w:val="26"/>
            <w:szCs w:val="26"/>
          </w:rPr>
          <w:t>пунктах 4.7</w:t>
        </w:r>
      </w:hyperlink>
      <w:r w:rsidRPr="00021A90">
        <w:rPr>
          <w:rFonts w:ascii="Times New Roman" w:hAnsi="Times New Roman" w:cs="Times New Roman"/>
          <w:sz w:val="26"/>
          <w:szCs w:val="26"/>
        </w:rPr>
        <w:t xml:space="preserve"> и </w:t>
      </w:r>
      <w:hyperlink w:anchor="P2196">
        <w:r w:rsidRPr="00021A90">
          <w:rPr>
            <w:rFonts w:ascii="Times New Roman" w:hAnsi="Times New Roman" w:cs="Times New Roman"/>
            <w:color w:val="0000FF"/>
            <w:sz w:val="26"/>
            <w:szCs w:val="26"/>
          </w:rPr>
          <w:t>4.8</w:t>
        </w:r>
      </w:hyperlink>
      <w:r w:rsidRPr="00021A90">
        <w:rPr>
          <w:rFonts w:ascii="Times New Roman" w:hAnsi="Times New Roman" w:cs="Times New Roman"/>
          <w:sz w:val="26"/>
          <w:szCs w:val="26"/>
        </w:rPr>
        <w:t xml:space="preserve"> настоящих Порядка и условий, в областной бюджет министерство в текущем финансовом году приостанавливает предоставление субсидии из областного бюджета учреждению до выполнения им требования о возврате средств в областной бюджет.</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1</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0"/>
      </w:tblGrid>
      <w:tr w:rsidR="00021A90" w:rsidRPr="00021A90">
        <w:tc>
          <w:tcPr>
            <w:tcW w:w="9070"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84" w:name="P2215"/>
            <w:bookmarkEnd w:id="84"/>
            <w:r w:rsidRPr="00021A90">
              <w:rPr>
                <w:rFonts w:ascii="Times New Roman" w:hAnsi="Times New Roman" w:cs="Times New Roman"/>
                <w:b/>
                <w:sz w:val="26"/>
                <w:szCs w:val="26"/>
              </w:rPr>
              <w:t>ЗАЯВКА</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на предоставление субсидии из областного бюджета на оплату стоимости питания детей в лагерях, организованных областными государственными организациями, подведомственными министерству образования Кировской области, осуществляющими организацию отдыха и оздоровления детей в каникулярное время, с дневным пребыванием</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государственной образовательной организации)</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21"/>
        <w:gridCol w:w="1247"/>
        <w:gridCol w:w="1474"/>
        <w:gridCol w:w="1814"/>
        <w:gridCol w:w="1814"/>
      </w:tblGrid>
      <w:tr w:rsidR="00021A90" w:rsidRPr="00021A90">
        <w:tc>
          <w:tcPr>
            <w:tcW w:w="272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показателя</w:t>
            </w:r>
          </w:p>
        </w:tc>
        <w:tc>
          <w:tcPr>
            <w:tcW w:w="124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Продолжительность смены, дней</w:t>
            </w:r>
          </w:p>
        </w:tc>
        <w:tc>
          <w:tcPr>
            <w:tcW w:w="147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Количество детей</w:t>
            </w:r>
          </w:p>
        </w:tc>
        <w:tc>
          <w:tcPr>
            <w:tcW w:w="181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Количество детей, находящихся в трудной жизненной ситуации, от 7 до 11 лет</w:t>
            </w:r>
          </w:p>
        </w:tc>
        <w:tc>
          <w:tcPr>
            <w:tcW w:w="181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Количество детей, находящихся в трудной жизненной ситуации, от 12 лет</w:t>
            </w:r>
          </w:p>
        </w:tc>
      </w:tr>
      <w:tr w:rsidR="00021A90" w:rsidRPr="00021A90">
        <w:tc>
          <w:tcPr>
            <w:tcW w:w="2721"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Весенние каникулы</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2721"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Летние каникулы</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2721"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Осенние каникулы</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2721" w:type="dxa"/>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Зимние каникулы</w:t>
            </w: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47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c>
          <w:tcPr>
            <w:tcW w:w="1814"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628"/>
        <w:gridCol w:w="2381"/>
        <w:gridCol w:w="3061"/>
      </w:tblGrid>
      <w:tr w:rsidR="00021A90" w:rsidRPr="00021A90">
        <w:tc>
          <w:tcPr>
            <w:tcW w:w="9070" w:type="dxa"/>
            <w:gridSpan w:val="3"/>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(реквизиты государственной образовательной организации Кировской области (с указанием электронной почты))</w:t>
            </w:r>
          </w:p>
        </w:tc>
      </w:tr>
      <w:tr w:rsidR="00021A90" w:rsidRPr="00021A90">
        <w:tc>
          <w:tcPr>
            <w:tcW w:w="3628"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Директор образовательной</w:t>
            </w:r>
          </w:p>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организации Кировской области</w:t>
            </w:r>
          </w:p>
        </w:tc>
        <w:tc>
          <w:tcPr>
            <w:tcW w:w="2381"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61"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3628"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"___" ___________ 20__ года</w:t>
            </w:r>
          </w:p>
        </w:tc>
        <w:tc>
          <w:tcPr>
            <w:tcW w:w="238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06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2</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1"/>
      </w:tblGrid>
      <w:tr w:rsidR="00021A90" w:rsidRPr="00021A90">
        <w:tc>
          <w:tcPr>
            <w:tcW w:w="907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85" w:name="P2266"/>
            <w:bookmarkEnd w:id="85"/>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об осуществлении расходов, источником финансового обеспечения которых является субсидия из областного бюджета на иные цели,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по состоянию на ___________ 20__ года</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областного государственного бюджетного (автономного) учреждения, подведомственного министерству образования Кировской области)</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838"/>
        <w:gridCol w:w="2891"/>
        <w:gridCol w:w="1757"/>
        <w:gridCol w:w="1984"/>
      </w:tblGrid>
      <w:tr w:rsidR="00021A90" w:rsidRPr="00021A90">
        <w:tc>
          <w:tcPr>
            <w:tcW w:w="56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183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Наименования цели предоставления субсидии, мероприятия</w:t>
            </w:r>
          </w:p>
        </w:tc>
        <w:tc>
          <w:tcPr>
            <w:tcW w:w="289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финансового обеспечения, предусмотренный соглашением о предоставлении субсидии из областного бюджета на иные цели</w:t>
            </w:r>
          </w:p>
        </w:tc>
        <w:tc>
          <w:tcPr>
            <w:tcW w:w="175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средств, поступивших с начала года</w:t>
            </w:r>
          </w:p>
        </w:tc>
        <w:tc>
          <w:tcPr>
            <w:tcW w:w="198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Объем средств, израсходованных с начала года</w:t>
            </w: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838" w:type="dxa"/>
          </w:tcPr>
          <w:p w:rsidR="00021A90" w:rsidRPr="00021A90" w:rsidRDefault="00021A90" w:rsidP="00021A90">
            <w:pPr>
              <w:pStyle w:val="ConsPlusNormal"/>
              <w:rPr>
                <w:rFonts w:ascii="Times New Roman" w:hAnsi="Times New Roman" w:cs="Times New Roman"/>
                <w:sz w:val="26"/>
                <w:szCs w:val="26"/>
              </w:rPr>
            </w:pP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57"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838" w:type="dxa"/>
          </w:tcPr>
          <w:p w:rsidR="00021A90" w:rsidRPr="00021A90" w:rsidRDefault="00021A90" w:rsidP="00021A90">
            <w:pPr>
              <w:pStyle w:val="ConsPlusNormal"/>
              <w:rPr>
                <w:rFonts w:ascii="Times New Roman" w:hAnsi="Times New Roman" w:cs="Times New Roman"/>
                <w:sz w:val="26"/>
                <w:szCs w:val="26"/>
              </w:rPr>
            </w:pP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57"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83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Итого</w:t>
            </w:r>
          </w:p>
        </w:tc>
        <w:tc>
          <w:tcPr>
            <w:tcW w:w="2891" w:type="dxa"/>
          </w:tcPr>
          <w:p w:rsidR="00021A90" w:rsidRPr="00021A90" w:rsidRDefault="00021A90" w:rsidP="00021A90">
            <w:pPr>
              <w:pStyle w:val="ConsPlusNormal"/>
              <w:rPr>
                <w:rFonts w:ascii="Times New Roman" w:hAnsi="Times New Roman" w:cs="Times New Roman"/>
                <w:sz w:val="26"/>
                <w:szCs w:val="26"/>
              </w:rPr>
            </w:pPr>
          </w:p>
        </w:tc>
        <w:tc>
          <w:tcPr>
            <w:tcW w:w="1757" w:type="dxa"/>
          </w:tcPr>
          <w:p w:rsidR="00021A90" w:rsidRPr="00021A90" w:rsidRDefault="00021A90" w:rsidP="00021A90">
            <w:pPr>
              <w:pStyle w:val="ConsPlusNormal"/>
              <w:rPr>
                <w:rFonts w:ascii="Times New Roman" w:hAnsi="Times New Roman" w:cs="Times New Roman"/>
                <w:sz w:val="26"/>
                <w:szCs w:val="26"/>
              </w:rPr>
            </w:pPr>
          </w:p>
        </w:tc>
        <w:tc>
          <w:tcPr>
            <w:tcW w:w="1984"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231"/>
        <w:gridCol w:w="2608"/>
        <w:gridCol w:w="3231"/>
      </w:tblGrid>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Руководитель</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учреждения</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3</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9071"/>
      </w:tblGrid>
      <w:tr w:rsidR="00021A90" w:rsidRPr="00021A90">
        <w:tc>
          <w:tcPr>
            <w:tcW w:w="907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86" w:name="P2313"/>
            <w:bookmarkEnd w:id="86"/>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 достижении результата предоставления субсидии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из областного бюджета на иные цели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по состоянию на ___________ 20__ года</w:t>
            </w:r>
          </w:p>
          <w:p w:rsidR="00021A90" w:rsidRPr="00021A90" w:rsidRDefault="00021A90" w:rsidP="00021A90">
            <w:pPr>
              <w:pStyle w:val="ConsPlusNormal"/>
              <w:rPr>
                <w:rFonts w:ascii="Times New Roman" w:hAnsi="Times New Roman" w:cs="Times New Roman"/>
                <w:sz w:val="26"/>
                <w:szCs w:val="26"/>
              </w:rPr>
            </w:pP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_________________________________________________________________________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областного государственного бюджетного (автономного)</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учреждения, подведомственного министерству образования Кировской области)</w:t>
            </w: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55"/>
        <w:gridCol w:w="1842"/>
        <w:gridCol w:w="1025"/>
        <w:gridCol w:w="1304"/>
        <w:gridCol w:w="1247"/>
        <w:gridCol w:w="1531"/>
      </w:tblGrid>
      <w:tr w:rsidR="00021A90" w:rsidRPr="00021A90">
        <w:tc>
          <w:tcPr>
            <w:tcW w:w="567"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N п/п</w:t>
            </w:r>
          </w:p>
        </w:tc>
        <w:tc>
          <w:tcPr>
            <w:tcW w:w="1555"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Наименования цели предоставления субсидии, мероприятия</w:t>
            </w:r>
          </w:p>
        </w:tc>
        <w:tc>
          <w:tcPr>
            <w:tcW w:w="1842"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результата предоставления субсидии из областного бюджета на иные цели</w:t>
            </w:r>
          </w:p>
        </w:tc>
        <w:tc>
          <w:tcPr>
            <w:tcW w:w="1025"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Единица измерения</w:t>
            </w:r>
          </w:p>
        </w:tc>
        <w:tc>
          <w:tcPr>
            <w:tcW w:w="2551" w:type="dxa"/>
            <w:gridSpan w:val="2"/>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Значение результата предоставления субсидии из областного бюджета на иные цели (показателя результата)</w:t>
            </w:r>
          </w:p>
        </w:tc>
        <w:tc>
          <w:tcPr>
            <w:tcW w:w="1531"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Причины отклонения от планового значения</w:t>
            </w:r>
          </w:p>
        </w:tc>
      </w:tr>
      <w:tr w:rsidR="00021A90" w:rsidRPr="00021A90">
        <w:tc>
          <w:tcPr>
            <w:tcW w:w="567" w:type="dxa"/>
            <w:vMerge/>
          </w:tcPr>
          <w:p w:rsidR="00021A90" w:rsidRPr="00021A90" w:rsidRDefault="00021A90" w:rsidP="00021A90">
            <w:pPr>
              <w:pStyle w:val="ConsPlusNormal"/>
              <w:rPr>
                <w:rFonts w:ascii="Times New Roman" w:hAnsi="Times New Roman" w:cs="Times New Roman"/>
                <w:sz w:val="26"/>
                <w:szCs w:val="26"/>
              </w:rPr>
            </w:pPr>
          </w:p>
        </w:tc>
        <w:tc>
          <w:tcPr>
            <w:tcW w:w="1555" w:type="dxa"/>
            <w:vMerge/>
          </w:tcPr>
          <w:p w:rsidR="00021A90" w:rsidRPr="00021A90" w:rsidRDefault="00021A90" w:rsidP="00021A90">
            <w:pPr>
              <w:pStyle w:val="ConsPlusNormal"/>
              <w:rPr>
                <w:rFonts w:ascii="Times New Roman" w:hAnsi="Times New Roman" w:cs="Times New Roman"/>
                <w:sz w:val="26"/>
                <w:szCs w:val="26"/>
              </w:rPr>
            </w:pPr>
          </w:p>
        </w:tc>
        <w:tc>
          <w:tcPr>
            <w:tcW w:w="1842" w:type="dxa"/>
            <w:vMerge/>
          </w:tcPr>
          <w:p w:rsidR="00021A90" w:rsidRPr="00021A90" w:rsidRDefault="00021A90" w:rsidP="00021A90">
            <w:pPr>
              <w:pStyle w:val="ConsPlusNormal"/>
              <w:rPr>
                <w:rFonts w:ascii="Times New Roman" w:hAnsi="Times New Roman" w:cs="Times New Roman"/>
                <w:sz w:val="26"/>
                <w:szCs w:val="26"/>
              </w:rPr>
            </w:pPr>
          </w:p>
        </w:tc>
        <w:tc>
          <w:tcPr>
            <w:tcW w:w="1025" w:type="dxa"/>
            <w:vMerge/>
          </w:tcPr>
          <w:p w:rsidR="00021A90" w:rsidRPr="00021A90" w:rsidRDefault="00021A90" w:rsidP="00021A90">
            <w:pPr>
              <w:pStyle w:val="ConsPlusNormal"/>
              <w:rPr>
                <w:rFonts w:ascii="Times New Roman" w:hAnsi="Times New Roman" w:cs="Times New Roman"/>
                <w:sz w:val="26"/>
                <w:szCs w:val="26"/>
              </w:rPr>
            </w:pPr>
          </w:p>
        </w:tc>
        <w:tc>
          <w:tcPr>
            <w:tcW w:w="130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План</w:t>
            </w:r>
          </w:p>
        </w:tc>
        <w:tc>
          <w:tcPr>
            <w:tcW w:w="124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Факт</w:t>
            </w:r>
          </w:p>
        </w:tc>
        <w:tc>
          <w:tcPr>
            <w:tcW w:w="1531" w:type="dxa"/>
            <w:vMerge/>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555" w:type="dxa"/>
          </w:tcPr>
          <w:p w:rsidR="00021A90" w:rsidRPr="00021A90" w:rsidRDefault="00021A90" w:rsidP="00021A90">
            <w:pPr>
              <w:pStyle w:val="ConsPlusNormal"/>
              <w:rPr>
                <w:rFonts w:ascii="Times New Roman" w:hAnsi="Times New Roman" w:cs="Times New Roman"/>
                <w:sz w:val="26"/>
                <w:szCs w:val="26"/>
              </w:rPr>
            </w:pPr>
          </w:p>
        </w:tc>
        <w:tc>
          <w:tcPr>
            <w:tcW w:w="1842" w:type="dxa"/>
          </w:tcPr>
          <w:p w:rsidR="00021A90" w:rsidRPr="00021A90" w:rsidRDefault="00021A90" w:rsidP="00021A90">
            <w:pPr>
              <w:pStyle w:val="ConsPlusNormal"/>
              <w:rPr>
                <w:rFonts w:ascii="Times New Roman" w:hAnsi="Times New Roman" w:cs="Times New Roman"/>
                <w:sz w:val="26"/>
                <w:szCs w:val="26"/>
              </w:rPr>
            </w:pPr>
          </w:p>
        </w:tc>
        <w:tc>
          <w:tcPr>
            <w:tcW w:w="1025" w:type="dxa"/>
          </w:tcPr>
          <w:p w:rsidR="00021A90" w:rsidRPr="00021A90" w:rsidRDefault="00021A90" w:rsidP="00021A90">
            <w:pPr>
              <w:pStyle w:val="ConsPlusNormal"/>
              <w:rPr>
                <w:rFonts w:ascii="Times New Roman" w:hAnsi="Times New Roman" w:cs="Times New Roman"/>
                <w:sz w:val="26"/>
                <w:szCs w:val="26"/>
              </w:rPr>
            </w:pPr>
          </w:p>
        </w:tc>
        <w:tc>
          <w:tcPr>
            <w:tcW w:w="1304" w:type="dxa"/>
          </w:tcPr>
          <w:p w:rsidR="00021A90" w:rsidRPr="00021A90" w:rsidRDefault="00021A90" w:rsidP="00021A90">
            <w:pPr>
              <w:pStyle w:val="ConsPlusNormal"/>
              <w:rPr>
                <w:rFonts w:ascii="Times New Roman" w:hAnsi="Times New Roman" w:cs="Times New Roman"/>
                <w:sz w:val="26"/>
                <w:szCs w:val="26"/>
              </w:rPr>
            </w:pP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567" w:type="dxa"/>
          </w:tcPr>
          <w:p w:rsidR="00021A90" w:rsidRPr="00021A90" w:rsidRDefault="00021A90" w:rsidP="00021A90">
            <w:pPr>
              <w:pStyle w:val="ConsPlusNormal"/>
              <w:rPr>
                <w:rFonts w:ascii="Times New Roman" w:hAnsi="Times New Roman" w:cs="Times New Roman"/>
                <w:sz w:val="26"/>
                <w:szCs w:val="26"/>
              </w:rPr>
            </w:pPr>
          </w:p>
        </w:tc>
        <w:tc>
          <w:tcPr>
            <w:tcW w:w="1555" w:type="dxa"/>
          </w:tcPr>
          <w:p w:rsidR="00021A90" w:rsidRPr="00021A90" w:rsidRDefault="00021A90" w:rsidP="00021A90">
            <w:pPr>
              <w:pStyle w:val="ConsPlusNormal"/>
              <w:rPr>
                <w:rFonts w:ascii="Times New Roman" w:hAnsi="Times New Roman" w:cs="Times New Roman"/>
                <w:sz w:val="26"/>
                <w:szCs w:val="26"/>
              </w:rPr>
            </w:pPr>
          </w:p>
        </w:tc>
        <w:tc>
          <w:tcPr>
            <w:tcW w:w="1842" w:type="dxa"/>
          </w:tcPr>
          <w:p w:rsidR="00021A90" w:rsidRPr="00021A90" w:rsidRDefault="00021A90" w:rsidP="00021A90">
            <w:pPr>
              <w:pStyle w:val="ConsPlusNormal"/>
              <w:rPr>
                <w:rFonts w:ascii="Times New Roman" w:hAnsi="Times New Roman" w:cs="Times New Roman"/>
                <w:sz w:val="26"/>
                <w:szCs w:val="26"/>
              </w:rPr>
            </w:pPr>
          </w:p>
        </w:tc>
        <w:tc>
          <w:tcPr>
            <w:tcW w:w="1025" w:type="dxa"/>
          </w:tcPr>
          <w:p w:rsidR="00021A90" w:rsidRPr="00021A90" w:rsidRDefault="00021A90" w:rsidP="00021A90">
            <w:pPr>
              <w:pStyle w:val="ConsPlusNormal"/>
              <w:rPr>
                <w:rFonts w:ascii="Times New Roman" w:hAnsi="Times New Roman" w:cs="Times New Roman"/>
                <w:sz w:val="26"/>
                <w:szCs w:val="26"/>
              </w:rPr>
            </w:pPr>
          </w:p>
        </w:tc>
        <w:tc>
          <w:tcPr>
            <w:tcW w:w="1304" w:type="dxa"/>
          </w:tcPr>
          <w:p w:rsidR="00021A90" w:rsidRPr="00021A90" w:rsidRDefault="00021A90" w:rsidP="00021A90">
            <w:pPr>
              <w:pStyle w:val="ConsPlusNormal"/>
              <w:rPr>
                <w:rFonts w:ascii="Times New Roman" w:hAnsi="Times New Roman" w:cs="Times New Roman"/>
                <w:sz w:val="26"/>
                <w:szCs w:val="26"/>
              </w:rPr>
            </w:pPr>
          </w:p>
        </w:tc>
        <w:tc>
          <w:tcPr>
            <w:tcW w:w="124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3231"/>
        <w:gridCol w:w="2608"/>
        <w:gridCol w:w="3231"/>
      </w:tblGrid>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Руководитель</w:t>
            </w:r>
          </w:p>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учреждения</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both"/>
              <w:rPr>
                <w:rFonts w:ascii="Times New Roman" w:hAnsi="Times New Roman" w:cs="Times New Roman"/>
                <w:sz w:val="26"/>
                <w:szCs w:val="26"/>
              </w:rPr>
            </w:pPr>
            <w:r w:rsidRPr="00021A90">
              <w:rPr>
                <w:rFonts w:ascii="Times New Roman" w:hAnsi="Times New Roman" w:cs="Times New Roman"/>
                <w:sz w:val="26"/>
                <w:szCs w:val="26"/>
              </w:rPr>
              <w:t>Главный бухгалтер</w:t>
            </w:r>
          </w:p>
        </w:tc>
        <w:tc>
          <w:tcPr>
            <w:tcW w:w="2608"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3231"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(дата)</w:t>
            </w:r>
          </w:p>
        </w:tc>
        <w:tc>
          <w:tcPr>
            <w:tcW w:w="2608"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231"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right"/>
        <w:outlineLvl w:val="1"/>
        <w:rPr>
          <w:rFonts w:ascii="Times New Roman" w:hAnsi="Times New Roman" w:cs="Times New Roman"/>
          <w:sz w:val="26"/>
          <w:szCs w:val="26"/>
        </w:rPr>
      </w:pPr>
      <w:r w:rsidRPr="00021A90">
        <w:rPr>
          <w:rFonts w:ascii="Times New Roman" w:hAnsi="Times New Roman" w:cs="Times New Roman"/>
          <w:sz w:val="26"/>
          <w:szCs w:val="26"/>
        </w:rPr>
        <w:t>Приложение N 4</w:t>
      </w:r>
    </w:p>
    <w:p w:rsidR="00021A90" w:rsidRPr="00021A90" w:rsidRDefault="00021A90" w:rsidP="00021A90">
      <w:pPr>
        <w:pStyle w:val="ConsPlusNormal"/>
        <w:jc w:val="right"/>
        <w:rPr>
          <w:rFonts w:ascii="Times New Roman" w:hAnsi="Times New Roman" w:cs="Times New Roman"/>
          <w:sz w:val="26"/>
          <w:szCs w:val="26"/>
        </w:rPr>
      </w:pPr>
      <w:r w:rsidRPr="00021A90">
        <w:rPr>
          <w:rFonts w:ascii="Times New Roman" w:hAnsi="Times New Roman" w:cs="Times New Roman"/>
          <w:sz w:val="26"/>
          <w:szCs w:val="26"/>
        </w:rPr>
        <w:t>к Порядку и условиям</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rPr>
          <w:rFonts w:ascii="Times New Roman" w:hAnsi="Times New Roman" w:cs="Times New Roman"/>
          <w:sz w:val="26"/>
          <w:szCs w:val="26"/>
        </w:rPr>
        <w:sectPr w:rsidR="00021A90" w:rsidRPr="00021A90" w:rsidSect="00021A9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4A0"/>
      </w:tblPr>
      <w:tblGrid>
        <w:gridCol w:w="3175"/>
        <w:gridCol w:w="5669"/>
        <w:gridCol w:w="737"/>
        <w:gridCol w:w="2693"/>
        <w:gridCol w:w="1332"/>
      </w:tblGrid>
      <w:tr w:rsidR="00021A90" w:rsidRPr="00021A90">
        <w:tc>
          <w:tcPr>
            <w:tcW w:w="13606" w:type="dxa"/>
            <w:gridSpan w:val="5"/>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bookmarkStart w:id="87" w:name="P2368"/>
            <w:bookmarkEnd w:id="87"/>
            <w:r w:rsidRPr="00021A90">
              <w:rPr>
                <w:rFonts w:ascii="Times New Roman" w:hAnsi="Times New Roman" w:cs="Times New Roman"/>
                <w:b/>
                <w:sz w:val="26"/>
                <w:szCs w:val="26"/>
              </w:rPr>
              <w:t>ОТЧЕТ</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о реализации плана мероприятий по достижению результата предоставления субсидии на иные цели</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b/>
                <w:sz w:val="26"/>
                <w:szCs w:val="26"/>
              </w:rPr>
              <w:t>по состоянию на _______________________</w:t>
            </w:r>
          </w:p>
        </w:tc>
      </w:tr>
      <w:tr w:rsidR="00021A90" w:rsidRPr="00021A90">
        <w:tc>
          <w:tcPr>
            <w:tcW w:w="13606" w:type="dxa"/>
            <w:gridSpan w:val="5"/>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566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Дата предоставления отчета</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Учреждения</w:t>
            </w:r>
          </w:p>
        </w:tc>
        <w:tc>
          <w:tcPr>
            <w:tcW w:w="5669" w:type="dxa"/>
            <w:tcBorders>
              <w:top w:val="nil"/>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Учредителя</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министерство образования Кировской области</w:t>
            </w: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по Сводному реестру</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703</w:t>
            </w: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Тип, наименование структурного элемента государственной программы</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по БК </w:t>
            </w:r>
            <w:hyperlink w:anchor="P2568">
              <w:r w:rsidRPr="00021A90">
                <w:rPr>
                  <w:rFonts w:ascii="Times New Roman" w:hAnsi="Times New Roman" w:cs="Times New Roman"/>
                  <w:color w:val="0000FF"/>
                  <w:sz w:val="26"/>
                  <w:szCs w:val="26"/>
                </w:rPr>
                <w:t>&lt;1&gt;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Наименование субсидии</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по БК </w:t>
            </w:r>
            <w:hyperlink w:anchor="P2569">
              <w:r w:rsidRPr="00021A90">
                <w:rPr>
                  <w:rFonts w:ascii="Times New Roman" w:hAnsi="Times New Roman" w:cs="Times New Roman"/>
                  <w:color w:val="0000FF"/>
                  <w:sz w:val="26"/>
                  <w:szCs w:val="26"/>
                </w:rPr>
                <w:t>&lt;2&gt;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Вид документа</w:t>
            </w:r>
          </w:p>
        </w:tc>
        <w:tc>
          <w:tcPr>
            <w:tcW w:w="5669" w:type="dxa"/>
            <w:tcBorders>
              <w:top w:val="single" w:sz="4" w:space="0" w:color="auto"/>
              <w:left w:val="nil"/>
              <w:bottom w:val="single" w:sz="4" w:space="0" w:color="auto"/>
              <w:right w:val="nil"/>
            </w:tcBorders>
          </w:tcPr>
          <w:p w:rsidR="00021A90" w:rsidRPr="00021A90" w:rsidRDefault="00021A90" w:rsidP="00021A90">
            <w:pPr>
              <w:pStyle w:val="ConsPlusNormal"/>
              <w:rPr>
                <w:rFonts w:ascii="Times New Roman" w:hAnsi="Times New Roman" w:cs="Times New Roman"/>
                <w:sz w:val="26"/>
                <w:szCs w:val="26"/>
              </w:rPr>
            </w:pPr>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Номер организации </w:t>
            </w:r>
            <w:hyperlink w:anchor="P2570">
              <w:r w:rsidRPr="00021A90">
                <w:rPr>
                  <w:rFonts w:ascii="Times New Roman" w:hAnsi="Times New Roman" w:cs="Times New Roman"/>
                  <w:color w:val="0000FF"/>
                  <w:sz w:val="26"/>
                  <w:szCs w:val="26"/>
                </w:rPr>
                <w:t>&lt;3&gt;</w:t>
              </w:r>
            </w:hyperlink>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blPrEx>
          <w:tblBorders>
            <w:right w:val="single" w:sz="4" w:space="0" w:color="auto"/>
          </w:tblBorders>
        </w:tblPrEx>
        <w:tc>
          <w:tcPr>
            <w:tcW w:w="3175"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5669" w:type="dxa"/>
            <w:tcBorders>
              <w:top w:val="single" w:sz="4" w:space="0" w:color="auto"/>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(первичный - "0", уточненный - "1", "2", "3", "...") </w:t>
            </w:r>
            <w:hyperlink w:anchor="P2571">
              <w:r w:rsidRPr="00021A90">
                <w:rPr>
                  <w:rFonts w:ascii="Times New Roman" w:hAnsi="Times New Roman" w:cs="Times New Roman"/>
                  <w:color w:val="0000FF"/>
                  <w:sz w:val="26"/>
                  <w:szCs w:val="26"/>
                </w:rPr>
                <w:t>&lt;4&gt;</w:t>
              </w:r>
            </w:hyperlink>
          </w:p>
        </w:tc>
        <w:tc>
          <w:tcPr>
            <w:tcW w:w="737"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2693" w:type="dxa"/>
            <w:tcBorders>
              <w:top w:val="nil"/>
              <w:left w:val="nil"/>
              <w:bottom w:val="nil"/>
              <w:right w:val="single" w:sz="4" w:space="0" w:color="auto"/>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Дата соглашения</w:t>
            </w:r>
          </w:p>
        </w:tc>
        <w:tc>
          <w:tcPr>
            <w:tcW w:w="1332" w:type="dxa"/>
            <w:tcBorders>
              <w:top w:val="single" w:sz="4" w:space="0" w:color="auto"/>
              <w:left w:val="single" w:sz="4" w:space="0" w:color="auto"/>
              <w:bottom w:val="single" w:sz="4" w:space="0" w:color="auto"/>
              <w:right w:val="single" w:sz="4" w:space="0" w:color="auto"/>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990"/>
        <w:gridCol w:w="737"/>
        <w:gridCol w:w="1531"/>
        <w:gridCol w:w="794"/>
        <w:gridCol w:w="907"/>
        <w:gridCol w:w="1020"/>
        <w:gridCol w:w="1587"/>
        <w:gridCol w:w="907"/>
        <w:gridCol w:w="1134"/>
        <w:gridCol w:w="932"/>
        <w:gridCol w:w="1134"/>
      </w:tblGrid>
      <w:tr w:rsidR="00021A90" w:rsidRPr="00021A90">
        <w:tc>
          <w:tcPr>
            <w:tcW w:w="3655" w:type="dxa"/>
            <w:gridSpan w:val="3"/>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Результат предоставления субсидии, контрольные точки </w:t>
            </w:r>
            <w:hyperlink w:anchor="P2572">
              <w:r w:rsidRPr="00021A90">
                <w:rPr>
                  <w:rFonts w:ascii="Times New Roman" w:hAnsi="Times New Roman" w:cs="Times New Roman"/>
                  <w:color w:val="0000FF"/>
                  <w:sz w:val="26"/>
                  <w:szCs w:val="26"/>
                </w:rPr>
                <w:t>&lt;5&gt;</w:t>
              </w:r>
            </w:hyperlink>
          </w:p>
        </w:tc>
        <w:tc>
          <w:tcPr>
            <w:tcW w:w="1531"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 показателя результативности (целевого показателя) предоставления субсидии</w:t>
            </w:r>
          </w:p>
        </w:tc>
        <w:tc>
          <w:tcPr>
            <w:tcW w:w="79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Единица измерения</w:t>
            </w:r>
          </w:p>
        </w:tc>
        <w:tc>
          <w:tcPr>
            <w:tcW w:w="3514" w:type="dxa"/>
            <w:gridSpan w:val="3"/>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Значение</w:t>
            </w:r>
          </w:p>
        </w:tc>
        <w:tc>
          <w:tcPr>
            <w:tcW w:w="2041" w:type="dxa"/>
            <w:gridSpan w:val="2"/>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Срок достижения (дд.мм.гггг.)</w:t>
            </w:r>
          </w:p>
        </w:tc>
        <w:tc>
          <w:tcPr>
            <w:tcW w:w="932"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Статус </w:t>
            </w:r>
            <w:hyperlink w:anchor="P2578">
              <w:r w:rsidRPr="00021A90">
                <w:rPr>
                  <w:rFonts w:ascii="Times New Roman" w:hAnsi="Times New Roman" w:cs="Times New Roman"/>
                  <w:color w:val="0000FF"/>
                  <w:sz w:val="26"/>
                  <w:szCs w:val="26"/>
                </w:rPr>
                <w:t>&lt;11&gt;</w:t>
              </w:r>
            </w:hyperlink>
          </w:p>
        </w:tc>
        <w:tc>
          <w:tcPr>
            <w:tcW w:w="1134" w:type="dxa"/>
            <w:vMerge w:val="restart"/>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Причина отклонения </w:t>
            </w:r>
            <w:hyperlink w:anchor="P2579">
              <w:r w:rsidRPr="00021A90">
                <w:rPr>
                  <w:rFonts w:ascii="Times New Roman" w:hAnsi="Times New Roman" w:cs="Times New Roman"/>
                  <w:color w:val="0000FF"/>
                  <w:sz w:val="26"/>
                  <w:szCs w:val="26"/>
                </w:rPr>
                <w:t>&lt;12&gt;</w:t>
              </w:r>
            </w:hyperlink>
          </w:p>
        </w:tc>
      </w:tr>
      <w:tr w:rsidR="00021A90" w:rsidRPr="00021A90">
        <w:tc>
          <w:tcPr>
            <w:tcW w:w="192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Наименование</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Целевая статья расходов</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Код цели</w:t>
            </w:r>
          </w:p>
        </w:tc>
        <w:tc>
          <w:tcPr>
            <w:tcW w:w="1531" w:type="dxa"/>
            <w:vMerge/>
          </w:tcPr>
          <w:p w:rsidR="00021A90" w:rsidRPr="00021A90" w:rsidRDefault="00021A90" w:rsidP="00021A90">
            <w:pPr>
              <w:pStyle w:val="ConsPlusNormal"/>
              <w:rPr>
                <w:rFonts w:ascii="Times New Roman" w:hAnsi="Times New Roman" w:cs="Times New Roman"/>
                <w:sz w:val="26"/>
                <w:szCs w:val="26"/>
              </w:rPr>
            </w:pPr>
          </w:p>
        </w:tc>
        <w:tc>
          <w:tcPr>
            <w:tcW w:w="794" w:type="dxa"/>
            <w:vMerge/>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Плановое </w:t>
            </w:r>
            <w:hyperlink w:anchor="P2573">
              <w:r w:rsidRPr="00021A90">
                <w:rPr>
                  <w:rFonts w:ascii="Times New Roman" w:hAnsi="Times New Roman" w:cs="Times New Roman"/>
                  <w:color w:val="0000FF"/>
                  <w:sz w:val="26"/>
                  <w:szCs w:val="26"/>
                </w:rPr>
                <w:t>&lt;6&gt;</w:t>
              </w:r>
            </w:hyperlink>
          </w:p>
        </w:tc>
        <w:tc>
          <w:tcPr>
            <w:tcW w:w="102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Фактическое </w:t>
            </w:r>
            <w:hyperlink w:anchor="P2574">
              <w:r w:rsidRPr="00021A90">
                <w:rPr>
                  <w:rFonts w:ascii="Times New Roman" w:hAnsi="Times New Roman" w:cs="Times New Roman"/>
                  <w:color w:val="0000FF"/>
                  <w:sz w:val="26"/>
                  <w:szCs w:val="26"/>
                </w:rPr>
                <w:t>&lt;7&gt;</w:t>
              </w:r>
            </w:hyperlink>
          </w:p>
        </w:tc>
        <w:tc>
          <w:tcPr>
            <w:tcW w:w="158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Отклонение фактически достигнутого значения результата </w:t>
            </w:r>
            <w:hyperlink w:anchor="P2575">
              <w:r w:rsidRPr="00021A90">
                <w:rPr>
                  <w:rFonts w:ascii="Times New Roman" w:hAnsi="Times New Roman" w:cs="Times New Roman"/>
                  <w:color w:val="0000FF"/>
                  <w:sz w:val="26"/>
                  <w:szCs w:val="26"/>
                </w:rPr>
                <w:t>&lt;8&gt;</w:t>
              </w:r>
            </w:hyperlink>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Плановый </w:t>
            </w:r>
            <w:hyperlink w:anchor="P2576">
              <w:r w:rsidRPr="00021A90">
                <w:rPr>
                  <w:rFonts w:ascii="Times New Roman" w:hAnsi="Times New Roman" w:cs="Times New Roman"/>
                  <w:color w:val="0000FF"/>
                  <w:sz w:val="26"/>
                  <w:szCs w:val="26"/>
                </w:rPr>
                <w:t>&lt;9&gt;</w:t>
              </w:r>
            </w:hyperlink>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 xml:space="preserve">Фактический (прогнозный) </w:t>
            </w:r>
            <w:hyperlink w:anchor="P2577">
              <w:r w:rsidRPr="00021A90">
                <w:rPr>
                  <w:rFonts w:ascii="Times New Roman" w:hAnsi="Times New Roman" w:cs="Times New Roman"/>
                  <w:color w:val="0000FF"/>
                  <w:sz w:val="26"/>
                  <w:szCs w:val="26"/>
                </w:rPr>
                <w:t>&lt;10&gt;</w:t>
              </w:r>
            </w:hyperlink>
          </w:p>
        </w:tc>
        <w:tc>
          <w:tcPr>
            <w:tcW w:w="932" w:type="dxa"/>
            <w:vMerge/>
          </w:tcPr>
          <w:p w:rsidR="00021A90" w:rsidRPr="00021A90" w:rsidRDefault="00021A90" w:rsidP="00021A90">
            <w:pPr>
              <w:pStyle w:val="ConsPlusNormal"/>
              <w:rPr>
                <w:rFonts w:ascii="Times New Roman" w:hAnsi="Times New Roman" w:cs="Times New Roman"/>
                <w:sz w:val="26"/>
                <w:szCs w:val="26"/>
              </w:rPr>
            </w:pPr>
          </w:p>
        </w:tc>
        <w:tc>
          <w:tcPr>
            <w:tcW w:w="1134" w:type="dxa"/>
            <w:vMerge/>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2</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3</w:t>
            </w:r>
          </w:p>
        </w:tc>
        <w:tc>
          <w:tcPr>
            <w:tcW w:w="1531"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4</w:t>
            </w:r>
          </w:p>
        </w:tc>
        <w:tc>
          <w:tcPr>
            <w:tcW w:w="79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5</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6</w:t>
            </w:r>
          </w:p>
        </w:tc>
        <w:tc>
          <w:tcPr>
            <w:tcW w:w="102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7</w:t>
            </w:r>
          </w:p>
        </w:tc>
        <w:tc>
          <w:tcPr>
            <w:tcW w:w="158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8</w:t>
            </w:r>
          </w:p>
        </w:tc>
        <w:tc>
          <w:tcPr>
            <w:tcW w:w="90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9</w:t>
            </w:r>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10</w:t>
            </w:r>
          </w:p>
        </w:tc>
        <w:tc>
          <w:tcPr>
            <w:tcW w:w="932"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11</w:t>
            </w:r>
          </w:p>
        </w:tc>
        <w:tc>
          <w:tcPr>
            <w:tcW w:w="1134"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12</w:t>
            </w: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Цель предоставления Субсидии </w:t>
            </w:r>
            <w:hyperlink w:anchor="P2580">
              <w:r w:rsidRPr="00021A90">
                <w:rPr>
                  <w:rFonts w:ascii="Times New Roman" w:hAnsi="Times New Roman" w:cs="Times New Roman"/>
                  <w:color w:val="0000FF"/>
                  <w:sz w:val="26"/>
                  <w:szCs w:val="26"/>
                </w:rPr>
                <w:t>&lt;13&gt;</w:t>
              </w:r>
            </w:hyperlink>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Контрольные точки отчетного периода </w:t>
            </w:r>
            <w:hyperlink w:anchor="P2581">
              <w:r w:rsidRPr="00021A90">
                <w:rPr>
                  <w:rFonts w:ascii="Times New Roman" w:hAnsi="Times New Roman" w:cs="Times New Roman"/>
                  <w:color w:val="0000FF"/>
                  <w:sz w:val="26"/>
                  <w:szCs w:val="26"/>
                </w:rPr>
                <w:t>&lt;14&gt;</w:t>
              </w:r>
            </w:hyperlink>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 xml:space="preserve">Контрольные точки планового периода </w:t>
            </w:r>
            <w:hyperlink w:anchor="P2582">
              <w:r w:rsidRPr="00021A90">
                <w:rPr>
                  <w:rFonts w:ascii="Times New Roman" w:hAnsi="Times New Roman" w:cs="Times New Roman"/>
                  <w:color w:val="0000FF"/>
                  <w:sz w:val="26"/>
                  <w:szCs w:val="26"/>
                </w:rPr>
                <w:t>&lt;15&gt;</w:t>
              </w:r>
            </w:hyperlink>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Контрольные точки планового периода &lt;16&gt;</w:t>
            </w:r>
          </w:p>
        </w:tc>
        <w:tc>
          <w:tcPr>
            <w:tcW w:w="990"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737" w:type="dxa"/>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x</w:t>
            </w: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1928" w:type="dxa"/>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в том числе</w:t>
            </w:r>
          </w:p>
        </w:tc>
        <w:tc>
          <w:tcPr>
            <w:tcW w:w="990" w:type="dxa"/>
          </w:tcPr>
          <w:p w:rsidR="00021A90" w:rsidRPr="00021A90" w:rsidRDefault="00021A90" w:rsidP="00021A90">
            <w:pPr>
              <w:pStyle w:val="ConsPlusNormal"/>
              <w:rPr>
                <w:rFonts w:ascii="Times New Roman" w:hAnsi="Times New Roman" w:cs="Times New Roman"/>
                <w:sz w:val="26"/>
                <w:szCs w:val="26"/>
              </w:rPr>
            </w:pPr>
          </w:p>
        </w:tc>
        <w:tc>
          <w:tcPr>
            <w:tcW w:w="737" w:type="dxa"/>
          </w:tcPr>
          <w:p w:rsidR="00021A90" w:rsidRPr="00021A90" w:rsidRDefault="00021A90" w:rsidP="00021A90">
            <w:pPr>
              <w:pStyle w:val="ConsPlusNormal"/>
              <w:rPr>
                <w:rFonts w:ascii="Times New Roman" w:hAnsi="Times New Roman" w:cs="Times New Roman"/>
                <w:sz w:val="26"/>
                <w:szCs w:val="26"/>
              </w:rPr>
            </w:pPr>
          </w:p>
        </w:tc>
        <w:tc>
          <w:tcPr>
            <w:tcW w:w="1531" w:type="dxa"/>
          </w:tcPr>
          <w:p w:rsidR="00021A90" w:rsidRPr="00021A90" w:rsidRDefault="00021A90" w:rsidP="00021A90">
            <w:pPr>
              <w:pStyle w:val="ConsPlusNormal"/>
              <w:rPr>
                <w:rFonts w:ascii="Times New Roman" w:hAnsi="Times New Roman" w:cs="Times New Roman"/>
                <w:sz w:val="26"/>
                <w:szCs w:val="26"/>
              </w:rPr>
            </w:pPr>
          </w:p>
        </w:tc>
        <w:tc>
          <w:tcPr>
            <w:tcW w:w="794"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020" w:type="dxa"/>
          </w:tcPr>
          <w:p w:rsidR="00021A90" w:rsidRPr="00021A90" w:rsidRDefault="00021A90" w:rsidP="00021A90">
            <w:pPr>
              <w:pStyle w:val="ConsPlusNormal"/>
              <w:rPr>
                <w:rFonts w:ascii="Times New Roman" w:hAnsi="Times New Roman" w:cs="Times New Roman"/>
                <w:sz w:val="26"/>
                <w:szCs w:val="26"/>
              </w:rPr>
            </w:pPr>
          </w:p>
        </w:tc>
        <w:tc>
          <w:tcPr>
            <w:tcW w:w="1587" w:type="dxa"/>
          </w:tcPr>
          <w:p w:rsidR="00021A90" w:rsidRPr="00021A90" w:rsidRDefault="00021A90" w:rsidP="00021A90">
            <w:pPr>
              <w:pStyle w:val="ConsPlusNormal"/>
              <w:rPr>
                <w:rFonts w:ascii="Times New Roman" w:hAnsi="Times New Roman" w:cs="Times New Roman"/>
                <w:sz w:val="26"/>
                <w:szCs w:val="26"/>
              </w:rPr>
            </w:pPr>
          </w:p>
        </w:tc>
        <w:tc>
          <w:tcPr>
            <w:tcW w:w="907"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c>
          <w:tcPr>
            <w:tcW w:w="932" w:type="dxa"/>
          </w:tcPr>
          <w:p w:rsidR="00021A90" w:rsidRPr="00021A90" w:rsidRDefault="00021A90" w:rsidP="00021A90">
            <w:pPr>
              <w:pStyle w:val="ConsPlusNormal"/>
              <w:rPr>
                <w:rFonts w:ascii="Times New Roman" w:hAnsi="Times New Roman" w:cs="Times New Roman"/>
                <w:sz w:val="26"/>
                <w:szCs w:val="26"/>
              </w:rPr>
            </w:pPr>
          </w:p>
        </w:tc>
        <w:tc>
          <w:tcPr>
            <w:tcW w:w="1134" w:type="dxa"/>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tblPr>
      <w:tblGrid>
        <w:gridCol w:w="4309"/>
        <w:gridCol w:w="3099"/>
        <w:gridCol w:w="3099"/>
        <w:gridCol w:w="3099"/>
      </w:tblGrid>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Руководитель (уполномоченное лицо)</w:t>
            </w: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(должность)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(подпись)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Исполнитель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(должность)</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(инициалы, фамилия)</w:t>
            </w:r>
          </w:p>
        </w:tc>
        <w:tc>
          <w:tcPr>
            <w:tcW w:w="3099" w:type="dxa"/>
            <w:tcBorders>
              <w:top w:val="nil"/>
              <w:left w:val="nil"/>
              <w:bottom w:val="nil"/>
              <w:right w:val="nil"/>
            </w:tcBorders>
          </w:tcPr>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______________________</w:t>
            </w:r>
          </w:p>
          <w:p w:rsidR="00021A90" w:rsidRPr="00021A90" w:rsidRDefault="00021A90" w:rsidP="00021A90">
            <w:pPr>
              <w:pStyle w:val="ConsPlusNormal"/>
              <w:jc w:val="center"/>
              <w:rPr>
                <w:rFonts w:ascii="Times New Roman" w:hAnsi="Times New Roman" w:cs="Times New Roman"/>
                <w:sz w:val="26"/>
                <w:szCs w:val="26"/>
              </w:rPr>
            </w:pPr>
            <w:r w:rsidRPr="00021A90">
              <w:rPr>
                <w:rFonts w:ascii="Times New Roman" w:hAnsi="Times New Roman" w:cs="Times New Roman"/>
                <w:sz w:val="26"/>
                <w:szCs w:val="26"/>
              </w:rPr>
              <w:t>(телефон)</w:t>
            </w:r>
          </w:p>
        </w:tc>
      </w:tr>
      <w:tr w:rsidR="00021A90" w:rsidRPr="00021A90">
        <w:tc>
          <w:tcPr>
            <w:tcW w:w="430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r w:rsidRPr="00021A90">
              <w:rPr>
                <w:rFonts w:ascii="Times New Roman" w:hAnsi="Times New Roman" w:cs="Times New Roman"/>
                <w:sz w:val="26"/>
                <w:szCs w:val="26"/>
              </w:rPr>
              <w:t>"______" _____________ 20____ г.</w:t>
            </w: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c>
          <w:tcPr>
            <w:tcW w:w="3099" w:type="dxa"/>
            <w:tcBorders>
              <w:top w:val="nil"/>
              <w:left w:val="nil"/>
              <w:bottom w:val="nil"/>
              <w:right w:val="nil"/>
            </w:tcBorders>
          </w:tcPr>
          <w:p w:rsidR="00021A90" w:rsidRPr="00021A90" w:rsidRDefault="00021A90" w:rsidP="00021A90">
            <w:pPr>
              <w:pStyle w:val="ConsPlusNormal"/>
              <w:rPr>
                <w:rFonts w:ascii="Times New Roman" w:hAnsi="Times New Roman" w:cs="Times New Roman"/>
                <w:sz w:val="26"/>
                <w:szCs w:val="26"/>
              </w:rPr>
            </w:pPr>
          </w:p>
        </w:tc>
      </w:tr>
    </w:tbl>
    <w:p w:rsidR="00021A90" w:rsidRPr="00021A90" w:rsidRDefault="00021A90" w:rsidP="00021A90">
      <w:pPr>
        <w:pStyle w:val="ConsPlusNormal"/>
        <w:rPr>
          <w:rFonts w:ascii="Times New Roman" w:hAnsi="Times New Roman" w:cs="Times New Roman"/>
          <w:sz w:val="26"/>
          <w:szCs w:val="26"/>
        </w:rPr>
        <w:sectPr w:rsidR="00021A90" w:rsidRPr="00021A90" w:rsidSect="00021A90">
          <w:pgSz w:w="16838" w:h="11905" w:orient="landscape"/>
          <w:pgMar w:top="1701" w:right="1134" w:bottom="850" w:left="1134" w:header="0" w:footer="0" w:gutter="0"/>
          <w:cols w:space="720"/>
          <w:titlePg/>
        </w:sect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ind w:firstLine="540"/>
        <w:jc w:val="both"/>
        <w:rPr>
          <w:rFonts w:ascii="Times New Roman" w:hAnsi="Times New Roman" w:cs="Times New Roman"/>
          <w:sz w:val="26"/>
          <w:szCs w:val="26"/>
        </w:rPr>
      </w:pPr>
      <w:r w:rsidRPr="00021A90">
        <w:rPr>
          <w:rFonts w:ascii="Times New Roman" w:hAnsi="Times New Roman" w:cs="Times New Roman"/>
          <w:sz w:val="26"/>
          <w:szCs w:val="26"/>
        </w:rPr>
        <w:t>--------------------------------</w:t>
      </w:r>
    </w:p>
    <w:p w:rsidR="00021A90" w:rsidRPr="00021A90" w:rsidRDefault="00021A90" w:rsidP="00021A90">
      <w:pPr>
        <w:pStyle w:val="ConsPlusNormal"/>
        <w:ind w:firstLine="540"/>
        <w:jc w:val="both"/>
        <w:rPr>
          <w:rFonts w:ascii="Times New Roman" w:hAnsi="Times New Roman" w:cs="Times New Roman"/>
          <w:sz w:val="26"/>
          <w:szCs w:val="26"/>
        </w:rPr>
      </w:pPr>
      <w:bookmarkStart w:id="88" w:name="P2568"/>
      <w:bookmarkEnd w:id="88"/>
      <w:r w:rsidRPr="00021A90">
        <w:rPr>
          <w:rFonts w:ascii="Times New Roman" w:hAnsi="Times New Roman" w:cs="Times New Roman"/>
          <w:sz w:val="26"/>
          <w:szCs w:val="26"/>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rsidR="00021A90" w:rsidRPr="00021A90" w:rsidRDefault="00021A90" w:rsidP="00021A90">
      <w:pPr>
        <w:pStyle w:val="ConsPlusNormal"/>
        <w:ind w:firstLine="540"/>
        <w:jc w:val="both"/>
        <w:rPr>
          <w:rFonts w:ascii="Times New Roman" w:hAnsi="Times New Roman" w:cs="Times New Roman"/>
          <w:sz w:val="26"/>
          <w:szCs w:val="26"/>
        </w:rPr>
      </w:pPr>
      <w:bookmarkStart w:id="89" w:name="P2569"/>
      <w:bookmarkEnd w:id="89"/>
      <w:r w:rsidRPr="00021A90">
        <w:rPr>
          <w:rFonts w:ascii="Times New Roman" w:hAnsi="Times New Roman" w:cs="Times New Roman"/>
          <w:sz w:val="26"/>
          <w:szCs w:val="26"/>
        </w:rPr>
        <w:t>&lt;2&gt; Указываются 13 - 17 разряды кода классификации расходов бюджета в соответствии с соглашением.</w:t>
      </w:r>
    </w:p>
    <w:p w:rsidR="00021A90" w:rsidRPr="00021A90" w:rsidRDefault="00021A90" w:rsidP="00021A90">
      <w:pPr>
        <w:pStyle w:val="ConsPlusNormal"/>
        <w:ind w:firstLine="540"/>
        <w:jc w:val="both"/>
        <w:rPr>
          <w:rFonts w:ascii="Times New Roman" w:hAnsi="Times New Roman" w:cs="Times New Roman"/>
          <w:sz w:val="26"/>
          <w:szCs w:val="26"/>
        </w:rPr>
      </w:pPr>
      <w:bookmarkStart w:id="90" w:name="P2570"/>
      <w:bookmarkEnd w:id="90"/>
      <w:r w:rsidRPr="00021A90">
        <w:rPr>
          <w:rFonts w:ascii="Times New Roman" w:hAnsi="Times New Roman" w:cs="Times New Roman"/>
          <w:sz w:val="26"/>
          <w:szCs w:val="26"/>
        </w:rPr>
        <w:t>&lt;3&gt; Указываются реквизиты соглашения.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91" w:name="P2571"/>
      <w:bookmarkEnd w:id="91"/>
      <w:r w:rsidRPr="00021A90">
        <w:rPr>
          <w:rFonts w:ascii="Times New Roman" w:hAnsi="Times New Roman" w:cs="Times New Roman"/>
          <w:sz w:val="26"/>
          <w:szCs w:val="26"/>
        </w:rPr>
        <w:t>&lt;4&gt; При представлении уточненного отчета указывается номер корректировки (например, "1", "2", "3", "...").</w:t>
      </w:r>
    </w:p>
    <w:p w:rsidR="00021A90" w:rsidRPr="00021A90" w:rsidRDefault="00021A90" w:rsidP="00021A90">
      <w:pPr>
        <w:pStyle w:val="ConsPlusNormal"/>
        <w:ind w:firstLine="540"/>
        <w:jc w:val="both"/>
        <w:rPr>
          <w:rFonts w:ascii="Times New Roman" w:hAnsi="Times New Roman" w:cs="Times New Roman"/>
          <w:sz w:val="26"/>
          <w:szCs w:val="26"/>
        </w:rPr>
      </w:pPr>
      <w:bookmarkStart w:id="92" w:name="P2572"/>
      <w:bookmarkEnd w:id="92"/>
      <w:r w:rsidRPr="00021A90">
        <w:rPr>
          <w:rFonts w:ascii="Times New Roman" w:hAnsi="Times New Roman" w:cs="Times New Roman"/>
          <w:sz w:val="26"/>
          <w:szCs w:val="26"/>
        </w:rPr>
        <w:t>&lt;5&gt; Показатели граф 1 - 5 формируются на основании показателей граф 1 - 5, указанных в приложении к соглашению "Значения результатов и целевые показатели результативности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93" w:name="P2573"/>
      <w:bookmarkEnd w:id="93"/>
      <w:r w:rsidRPr="00021A90">
        <w:rPr>
          <w:rFonts w:ascii="Times New Roman" w:hAnsi="Times New Roman" w:cs="Times New Roman"/>
          <w:sz w:val="26"/>
          <w:szCs w:val="26"/>
        </w:rPr>
        <w:t>&lt;6&gt; Указываются в соответствии с плановыми значениями, установленными в графе 6 приложения к соглашению "Значения результатов и целевые показатели результативности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94" w:name="P2574"/>
      <w:bookmarkEnd w:id="94"/>
      <w:r w:rsidRPr="00021A90">
        <w:rPr>
          <w:rFonts w:ascii="Times New Roman" w:hAnsi="Times New Roman" w:cs="Times New Roman"/>
          <w:sz w:val="26"/>
          <w:szCs w:val="26"/>
        </w:rPr>
        <w:t>&lt;7&gt; Указывается фактически достигнутое значение результата предоставления субсидии и контрольных точек, установленных в графе 1.</w:t>
      </w:r>
    </w:p>
    <w:p w:rsidR="00021A90" w:rsidRPr="00021A90" w:rsidRDefault="00021A90" w:rsidP="00021A90">
      <w:pPr>
        <w:pStyle w:val="ConsPlusNormal"/>
        <w:ind w:firstLine="540"/>
        <w:jc w:val="both"/>
        <w:rPr>
          <w:rFonts w:ascii="Times New Roman" w:hAnsi="Times New Roman" w:cs="Times New Roman"/>
          <w:sz w:val="26"/>
          <w:szCs w:val="26"/>
        </w:rPr>
      </w:pPr>
      <w:bookmarkStart w:id="95" w:name="P2575"/>
      <w:bookmarkEnd w:id="95"/>
      <w:r w:rsidRPr="00021A90">
        <w:rPr>
          <w:rFonts w:ascii="Times New Roman" w:hAnsi="Times New Roman" w:cs="Times New Roman"/>
          <w:sz w:val="26"/>
          <w:szCs w:val="26"/>
        </w:rPr>
        <w:t>&lt;8&gt;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rsidR="00021A90" w:rsidRPr="00021A90" w:rsidRDefault="00021A90" w:rsidP="00021A90">
      <w:pPr>
        <w:pStyle w:val="ConsPlusNormal"/>
        <w:ind w:firstLine="540"/>
        <w:jc w:val="both"/>
        <w:rPr>
          <w:rFonts w:ascii="Times New Roman" w:hAnsi="Times New Roman" w:cs="Times New Roman"/>
          <w:sz w:val="26"/>
          <w:szCs w:val="26"/>
        </w:rPr>
      </w:pPr>
      <w:bookmarkStart w:id="96" w:name="P2576"/>
      <w:bookmarkEnd w:id="96"/>
      <w:r w:rsidRPr="00021A90">
        <w:rPr>
          <w:rFonts w:ascii="Times New Roman" w:hAnsi="Times New Roman" w:cs="Times New Roman"/>
          <w:sz w:val="26"/>
          <w:szCs w:val="26"/>
        </w:rPr>
        <w:t>&lt;9&gt; Указываются в соответствии с плановыми датами, установленными в графе 7 приложения к соглашению "Планы мероприятий по достижению результатов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97" w:name="P2577"/>
      <w:bookmarkEnd w:id="97"/>
      <w:r w:rsidRPr="00021A90">
        <w:rPr>
          <w:rFonts w:ascii="Times New Roman" w:hAnsi="Times New Roman" w:cs="Times New Roman"/>
          <w:sz w:val="26"/>
          <w:szCs w:val="26"/>
        </w:rPr>
        <w:t>&lt;10&gt;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rsidR="00021A90" w:rsidRPr="00021A90" w:rsidRDefault="00021A90" w:rsidP="00021A90">
      <w:pPr>
        <w:pStyle w:val="ConsPlusNormal"/>
        <w:ind w:firstLine="540"/>
        <w:jc w:val="both"/>
        <w:rPr>
          <w:rFonts w:ascii="Times New Roman" w:hAnsi="Times New Roman" w:cs="Times New Roman"/>
          <w:sz w:val="26"/>
          <w:szCs w:val="26"/>
        </w:rPr>
      </w:pPr>
      <w:bookmarkStart w:id="98" w:name="P2578"/>
      <w:bookmarkEnd w:id="98"/>
      <w:r w:rsidRPr="00021A90">
        <w:rPr>
          <w:rFonts w:ascii="Times New Roman" w:hAnsi="Times New Roman" w:cs="Times New Roman"/>
          <w:sz w:val="26"/>
          <w:szCs w:val="26"/>
        </w:rPr>
        <w:t>&lt;11&gt; Указывается статус "0" - отсутствие отклонений, "1" - наличие отклонений.</w:t>
      </w:r>
    </w:p>
    <w:p w:rsidR="00021A90" w:rsidRPr="00021A90" w:rsidRDefault="00021A90" w:rsidP="00021A90">
      <w:pPr>
        <w:pStyle w:val="ConsPlusNormal"/>
        <w:ind w:firstLine="540"/>
        <w:jc w:val="both"/>
        <w:rPr>
          <w:rFonts w:ascii="Times New Roman" w:hAnsi="Times New Roman" w:cs="Times New Roman"/>
          <w:sz w:val="26"/>
          <w:szCs w:val="26"/>
        </w:rPr>
      </w:pPr>
      <w:bookmarkStart w:id="99" w:name="P2579"/>
      <w:bookmarkEnd w:id="99"/>
      <w:r w:rsidRPr="00021A90">
        <w:rPr>
          <w:rFonts w:ascii="Times New Roman" w:hAnsi="Times New Roman" w:cs="Times New Roman"/>
          <w:sz w:val="26"/>
          <w:szCs w:val="26"/>
        </w:rPr>
        <w:t>&lt;12&gt;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rsidR="00021A90" w:rsidRPr="00021A90" w:rsidRDefault="00021A90" w:rsidP="00021A90">
      <w:pPr>
        <w:pStyle w:val="ConsPlusNormal"/>
        <w:ind w:firstLine="540"/>
        <w:jc w:val="both"/>
        <w:rPr>
          <w:rFonts w:ascii="Times New Roman" w:hAnsi="Times New Roman" w:cs="Times New Roman"/>
          <w:sz w:val="26"/>
          <w:szCs w:val="26"/>
        </w:rPr>
      </w:pPr>
      <w:bookmarkStart w:id="100" w:name="P2580"/>
      <w:bookmarkEnd w:id="100"/>
      <w:r w:rsidRPr="00021A90">
        <w:rPr>
          <w:rFonts w:ascii="Times New Roman" w:hAnsi="Times New Roman" w:cs="Times New Roman"/>
          <w:sz w:val="26"/>
          <w:szCs w:val="26"/>
        </w:rPr>
        <w:t>&lt;13&gt; Указывается наименование цели предоставления субсидии.</w:t>
      </w:r>
    </w:p>
    <w:p w:rsidR="00021A90" w:rsidRPr="00021A90" w:rsidRDefault="00021A90" w:rsidP="00021A90">
      <w:pPr>
        <w:pStyle w:val="ConsPlusNormal"/>
        <w:ind w:firstLine="540"/>
        <w:jc w:val="both"/>
        <w:rPr>
          <w:rFonts w:ascii="Times New Roman" w:hAnsi="Times New Roman" w:cs="Times New Roman"/>
          <w:sz w:val="26"/>
          <w:szCs w:val="26"/>
        </w:rPr>
      </w:pPr>
      <w:bookmarkStart w:id="101" w:name="P2581"/>
      <w:bookmarkEnd w:id="101"/>
      <w:r w:rsidRPr="00021A90">
        <w:rPr>
          <w:rFonts w:ascii="Times New Roman" w:hAnsi="Times New Roman" w:cs="Times New Roman"/>
          <w:sz w:val="26"/>
          <w:szCs w:val="26"/>
        </w:rPr>
        <w:t>&lt;14&gt; Указывается наименование контрольной точки, дата достижения которой наступила в отчетном периоде в соответствии с "Планом мероприятий по достижению результатов предоставления субсидий на иные цели".</w:t>
      </w:r>
    </w:p>
    <w:p w:rsidR="00021A90" w:rsidRPr="00021A90" w:rsidRDefault="00021A90" w:rsidP="00021A90">
      <w:pPr>
        <w:pStyle w:val="ConsPlusNormal"/>
        <w:ind w:firstLine="540"/>
        <w:jc w:val="both"/>
        <w:rPr>
          <w:rFonts w:ascii="Times New Roman" w:hAnsi="Times New Roman" w:cs="Times New Roman"/>
          <w:sz w:val="26"/>
          <w:szCs w:val="26"/>
        </w:rPr>
      </w:pPr>
      <w:bookmarkStart w:id="102" w:name="P2582"/>
      <w:bookmarkEnd w:id="102"/>
      <w:r w:rsidRPr="00021A90">
        <w:rPr>
          <w:rFonts w:ascii="Times New Roman" w:hAnsi="Times New Roman" w:cs="Times New Roman"/>
          <w:sz w:val="26"/>
          <w:szCs w:val="26"/>
        </w:rPr>
        <w:t>&lt;15&gt; Указывается наименование контрольной точки, достижение которой запланировано в течение трех месяцев, следующих за отчетным периодом в соответствии с "Планом мероприятий по достижению результатов предоставления субсидий на иные цели".</w:t>
      </w: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jc w:val="both"/>
        <w:rPr>
          <w:rFonts w:ascii="Times New Roman" w:hAnsi="Times New Roman" w:cs="Times New Roman"/>
          <w:sz w:val="26"/>
          <w:szCs w:val="26"/>
        </w:rPr>
      </w:pPr>
    </w:p>
    <w:p w:rsidR="00021A90" w:rsidRPr="00021A90" w:rsidRDefault="00021A90" w:rsidP="00021A90">
      <w:pPr>
        <w:pStyle w:val="ConsPlusNormal"/>
        <w:pBdr>
          <w:bottom w:val="single" w:sz="6" w:space="0" w:color="auto"/>
        </w:pBdr>
        <w:jc w:val="both"/>
        <w:rPr>
          <w:rFonts w:ascii="Times New Roman" w:hAnsi="Times New Roman" w:cs="Times New Roman"/>
          <w:sz w:val="26"/>
          <w:szCs w:val="26"/>
        </w:rPr>
      </w:pPr>
    </w:p>
    <w:p w:rsidR="00877CCA" w:rsidRPr="00021A90" w:rsidRDefault="00877CCA" w:rsidP="00021A90">
      <w:pPr>
        <w:spacing w:after="0" w:line="240" w:lineRule="auto"/>
        <w:rPr>
          <w:rFonts w:ascii="Times New Roman" w:hAnsi="Times New Roman" w:cs="Times New Roman"/>
          <w:sz w:val="26"/>
          <w:szCs w:val="26"/>
        </w:rPr>
      </w:pPr>
    </w:p>
    <w:sectPr w:rsidR="00877CCA" w:rsidRPr="00021A90" w:rsidSect="00021A90">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1A90"/>
    <w:rsid w:val="00021A90"/>
    <w:rsid w:val="003720E1"/>
    <w:rsid w:val="003C14B8"/>
    <w:rsid w:val="00877CCA"/>
    <w:rsid w:val="009E6A41"/>
    <w:rsid w:val="00B72C39"/>
    <w:rsid w:val="00B84D31"/>
    <w:rsid w:val="00BA02CA"/>
    <w:rsid w:val="00F65C23"/>
    <w:rsid w:val="00F92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D31"/>
  </w:style>
  <w:style w:type="paragraph" w:styleId="1">
    <w:name w:val="heading 1"/>
    <w:basedOn w:val="a"/>
    <w:next w:val="a"/>
    <w:link w:val="10"/>
    <w:uiPriority w:val="9"/>
    <w:qFormat/>
    <w:rsid w:val="00021A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21A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21A9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21A9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21A9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A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1A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A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1A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A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21A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21A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21A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21A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21A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1A90"/>
    <w:rPr>
      <w:rFonts w:eastAsiaTheme="majorEastAsia" w:cstheme="majorBidi"/>
      <w:color w:val="595959" w:themeColor="text1" w:themeTint="A6"/>
    </w:rPr>
  </w:style>
  <w:style w:type="character" w:customStyle="1" w:styleId="80">
    <w:name w:val="Заголовок 8 Знак"/>
    <w:basedOn w:val="a0"/>
    <w:link w:val="8"/>
    <w:uiPriority w:val="9"/>
    <w:semiHidden/>
    <w:rsid w:val="00021A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1A90"/>
    <w:rPr>
      <w:rFonts w:eastAsiaTheme="majorEastAsia" w:cstheme="majorBidi"/>
      <w:color w:val="272727" w:themeColor="text1" w:themeTint="D8"/>
    </w:rPr>
  </w:style>
  <w:style w:type="paragraph" w:styleId="a3">
    <w:name w:val="Title"/>
    <w:basedOn w:val="a"/>
    <w:next w:val="a"/>
    <w:link w:val="a4"/>
    <w:uiPriority w:val="10"/>
    <w:qFormat/>
    <w:rsid w:val="00021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21A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A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1A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1A90"/>
    <w:pPr>
      <w:spacing w:before="160"/>
      <w:jc w:val="center"/>
    </w:pPr>
    <w:rPr>
      <w:i/>
      <w:iCs/>
      <w:color w:val="404040" w:themeColor="text1" w:themeTint="BF"/>
    </w:rPr>
  </w:style>
  <w:style w:type="character" w:customStyle="1" w:styleId="22">
    <w:name w:val="Цитата 2 Знак"/>
    <w:basedOn w:val="a0"/>
    <w:link w:val="21"/>
    <w:uiPriority w:val="29"/>
    <w:rsid w:val="00021A90"/>
    <w:rPr>
      <w:i/>
      <w:iCs/>
      <w:color w:val="404040" w:themeColor="text1" w:themeTint="BF"/>
    </w:rPr>
  </w:style>
  <w:style w:type="paragraph" w:styleId="a7">
    <w:name w:val="List Paragraph"/>
    <w:basedOn w:val="a"/>
    <w:uiPriority w:val="34"/>
    <w:qFormat/>
    <w:rsid w:val="00021A90"/>
    <w:pPr>
      <w:ind w:left="720"/>
      <w:contextualSpacing/>
    </w:pPr>
  </w:style>
  <w:style w:type="character" w:styleId="a8">
    <w:name w:val="Intense Emphasis"/>
    <w:basedOn w:val="a0"/>
    <w:uiPriority w:val="21"/>
    <w:qFormat/>
    <w:rsid w:val="00021A90"/>
    <w:rPr>
      <w:i/>
      <w:iCs/>
      <w:color w:val="2F5496" w:themeColor="accent1" w:themeShade="BF"/>
    </w:rPr>
  </w:style>
  <w:style w:type="paragraph" w:styleId="a9">
    <w:name w:val="Intense Quote"/>
    <w:basedOn w:val="a"/>
    <w:next w:val="a"/>
    <w:link w:val="aa"/>
    <w:uiPriority w:val="30"/>
    <w:qFormat/>
    <w:rsid w:val="00021A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21A90"/>
    <w:rPr>
      <w:i/>
      <w:iCs/>
      <w:color w:val="2F5496" w:themeColor="accent1" w:themeShade="BF"/>
    </w:rPr>
  </w:style>
  <w:style w:type="character" w:styleId="ab">
    <w:name w:val="Intense Reference"/>
    <w:basedOn w:val="a0"/>
    <w:uiPriority w:val="32"/>
    <w:qFormat/>
    <w:rsid w:val="00021A90"/>
    <w:rPr>
      <w:b/>
      <w:bCs/>
      <w:smallCaps/>
      <w:color w:val="2F5496" w:themeColor="accent1" w:themeShade="BF"/>
      <w:spacing w:val="5"/>
    </w:rPr>
  </w:style>
  <w:style w:type="paragraph" w:customStyle="1" w:styleId="ConsPlusNormal">
    <w:name w:val="ConsPlusNormal"/>
    <w:rsid w:val="00021A90"/>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021A90"/>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021A90"/>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ConsPlusCell">
    <w:name w:val="ConsPlusCell"/>
    <w:rsid w:val="00021A90"/>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021A90"/>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TitlePage">
    <w:name w:val="ConsPlusTitlePage"/>
    <w:rsid w:val="00021A90"/>
    <w:pPr>
      <w:widowControl w:val="0"/>
      <w:autoSpaceDE w:val="0"/>
      <w:autoSpaceDN w:val="0"/>
      <w:spacing w:after="0" w:line="240" w:lineRule="auto"/>
    </w:pPr>
    <w:rPr>
      <w:rFonts w:ascii="Tahoma" w:eastAsia="Times New Roman" w:hAnsi="Tahoma" w:cs="Tahoma"/>
      <w:kern w:val="0"/>
      <w:sz w:val="20"/>
      <w:szCs w:val="20"/>
      <w:lang w:eastAsia="ru-RU"/>
    </w:rPr>
  </w:style>
  <w:style w:type="paragraph" w:customStyle="1" w:styleId="ConsPlusJurTerm">
    <w:name w:val="ConsPlusJurTerm"/>
    <w:rsid w:val="00021A90"/>
    <w:pPr>
      <w:widowControl w:val="0"/>
      <w:autoSpaceDE w:val="0"/>
      <w:autoSpaceDN w:val="0"/>
      <w:spacing w:after="0" w:line="240" w:lineRule="auto"/>
    </w:pPr>
    <w:rPr>
      <w:rFonts w:ascii="Tahoma" w:eastAsia="Times New Roman" w:hAnsi="Tahoma" w:cs="Tahoma"/>
      <w:kern w:val="0"/>
      <w:sz w:val="26"/>
      <w:szCs w:val="20"/>
      <w:lang w:eastAsia="ru-RU"/>
    </w:rPr>
  </w:style>
  <w:style w:type="paragraph" w:customStyle="1" w:styleId="ConsPlusTextList">
    <w:name w:val="ConsPlusTextList"/>
    <w:rsid w:val="00021A90"/>
    <w:pPr>
      <w:widowControl w:val="0"/>
      <w:autoSpaceDE w:val="0"/>
      <w:autoSpaceDN w:val="0"/>
      <w:spacing w:after="0" w:line="240" w:lineRule="auto"/>
    </w:pPr>
    <w:rPr>
      <w:rFonts w:ascii="Arial" w:eastAsia="Times New Roman" w:hAnsi="Arial" w:cs="Arial"/>
      <w:kern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237189&amp;dst=100012" TargetMode="External"/><Relationship Id="rId21" Type="http://schemas.openxmlformats.org/officeDocument/2006/relationships/hyperlink" Target="https://login.consultant.ru/link/?req=doc&amp;base=LAW&amp;n=527091&amp;dst=100202" TargetMode="External"/><Relationship Id="rId42" Type="http://schemas.openxmlformats.org/officeDocument/2006/relationships/hyperlink" Target="https://login.consultant.ru/link/?req=doc&amp;base=RLAW240&amp;n=174251&amp;dst=100010" TargetMode="External"/><Relationship Id="rId63" Type="http://schemas.openxmlformats.org/officeDocument/2006/relationships/hyperlink" Target="https://login.consultant.ru/link/?req=doc&amp;base=RLAW240&amp;n=46691" TargetMode="External"/><Relationship Id="rId84" Type="http://schemas.openxmlformats.org/officeDocument/2006/relationships/hyperlink" Target="https://login.consultant.ru/link/?req=doc&amp;base=RLAW240&amp;n=110530&amp;dst=100015" TargetMode="External"/><Relationship Id="rId138" Type="http://schemas.openxmlformats.org/officeDocument/2006/relationships/hyperlink" Target="https://login.consultant.ru/link/?req=doc&amp;base=LAW&amp;n=495710&amp;dst=3722" TargetMode="External"/><Relationship Id="rId159" Type="http://schemas.openxmlformats.org/officeDocument/2006/relationships/image" Target="media/image14.wmf"/><Relationship Id="rId170" Type="http://schemas.openxmlformats.org/officeDocument/2006/relationships/hyperlink" Target="https://login.consultant.ru/link/?req=doc&amp;base=RLAW240&amp;n=169084&amp;dst=100016" TargetMode="External"/><Relationship Id="rId191" Type="http://schemas.openxmlformats.org/officeDocument/2006/relationships/hyperlink" Target="https://login.consultant.ru/link/?req=doc&amp;base=RLAW240&amp;n=254212&amp;dst=100041" TargetMode="External"/><Relationship Id="rId205" Type="http://schemas.openxmlformats.org/officeDocument/2006/relationships/hyperlink" Target="https://login.consultant.ru/link/?req=doc&amp;base=RLAW240&amp;n=258897&amp;dst=100025" TargetMode="External"/><Relationship Id="rId226" Type="http://schemas.openxmlformats.org/officeDocument/2006/relationships/hyperlink" Target="https://login.consultant.ru/link/?req=doc&amp;base=RLAW240&amp;n=245850&amp;dst=100673" TargetMode="External"/><Relationship Id="rId247" Type="http://schemas.openxmlformats.org/officeDocument/2006/relationships/image" Target="media/image37.wmf"/><Relationship Id="rId107" Type="http://schemas.openxmlformats.org/officeDocument/2006/relationships/hyperlink" Target="https://login.consultant.ru/link/?req=doc&amp;base=RLAW240&amp;n=123759&amp;dst=100015" TargetMode="External"/><Relationship Id="rId11" Type="http://schemas.openxmlformats.org/officeDocument/2006/relationships/hyperlink" Target="https://login.consultant.ru/link/?req=doc&amp;base=RLAW240&amp;n=159255&amp;dst=100005" TargetMode="External"/><Relationship Id="rId32" Type="http://schemas.openxmlformats.org/officeDocument/2006/relationships/hyperlink" Target="https://login.consultant.ru/link/?req=doc&amp;base=RLAW240&amp;n=227381&amp;dst=100013" TargetMode="External"/><Relationship Id="rId53" Type="http://schemas.openxmlformats.org/officeDocument/2006/relationships/hyperlink" Target="https://login.consultant.ru/link/?req=doc&amp;base=RLAW240&amp;n=237189&amp;dst=100031" TargetMode="External"/><Relationship Id="rId74" Type="http://schemas.openxmlformats.org/officeDocument/2006/relationships/hyperlink" Target="https://login.consultant.ru/link/?req=doc&amp;base=RLAW240&amp;n=65908" TargetMode="External"/><Relationship Id="rId128" Type="http://schemas.openxmlformats.org/officeDocument/2006/relationships/hyperlink" Target="https://login.consultant.ru/link/?req=doc&amp;base=LAW&amp;n=511493&amp;dst=5769" TargetMode="External"/><Relationship Id="rId149" Type="http://schemas.openxmlformats.org/officeDocument/2006/relationships/image" Target="media/image9.wmf"/><Relationship Id="rId5" Type="http://schemas.openxmlformats.org/officeDocument/2006/relationships/hyperlink" Target="https://login.consultant.ru/link/?req=doc&amp;base=RLAW240&amp;n=115676&amp;dst=100005" TargetMode="External"/><Relationship Id="rId95" Type="http://schemas.openxmlformats.org/officeDocument/2006/relationships/hyperlink" Target="https://login.consultant.ru/link/?req=doc&amp;base=RLAW240&amp;n=231058&amp;dst=100009" TargetMode="External"/><Relationship Id="rId160" Type="http://schemas.openxmlformats.org/officeDocument/2006/relationships/image" Target="media/image15.wmf"/><Relationship Id="rId181" Type="http://schemas.openxmlformats.org/officeDocument/2006/relationships/hyperlink" Target="https://login.consultant.ru/link/?req=doc&amp;base=RLAW240&amp;n=245850&amp;dst=100017" TargetMode="External"/><Relationship Id="rId216" Type="http://schemas.openxmlformats.org/officeDocument/2006/relationships/hyperlink" Target="https://login.consultant.ru/link/?req=doc&amp;base=RLAW240&amp;n=245850&amp;dst=100669" TargetMode="External"/><Relationship Id="rId237" Type="http://schemas.openxmlformats.org/officeDocument/2006/relationships/image" Target="media/image33.wmf"/><Relationship Id="rId22" Type="http://schemas.openxmlformats.org/officeDocument/2006/relationships/hyperlink" Target="https://login.consultant.ru/link/?req=doc&amp;base=LAW&amp;n=495710&amp;dst=7167" TargetMode="External"/><Relationship Id="rId43" Type="http://schemas.openxmlformats.org/officeDocument/2006/relationships/hyperlink" Target="https://login.consultant.ru/link/?req=doc&amp;base=RLAW240&amp;n=208038&amp;dst=100014" TargetMode="External"/><Relationship Id="rId64" Type="http://schemas.openxmlformats.org/officeDocument/2006/relationships/hyperlink" Target="https://login.consultant.ru/link/?req=doc&amp;base=RLAW240&amp;n=47805" TargetMode="External"/><Relationship Id="rId118" Type="http://schemas.openxmlformats.org/officeDocument/2006/relationships/hyperlink" Target="https://login.consultant.ru/link/?req=doc&amp;base=RLAW240&amp;n=129858&amp;dst=100017" TargetMode="External"/><Relationship Id="rId139" Type="http://schemas.openxmlformats.org/officeDocument/2006/relationships/hyperlink" Target="https://login.consultant.ru/link/?req=doc&amp;base=LAW&amp;n=495710&amp;dst=3704" TargetMode="External"/><Relationship Id="rId85" Type="http://schemas.openxmlformats.org/officeDocument/2006/relationships/hyperlink" Target="https://login.consultant.ru/link/?req=doc&amp;base=RLAW240&amp;n=150591&amp;dst=100022" TargetMode="External"/><Relationship Id="rId150" Type="http://schemas.openxmlformats.org/officeDocument/2006/relationships/hyperlink" Target="https://login.consultant.ru/link/?req=doc&amp;base=LAW&amp;n=516018" TargetMode="External"/><Relationship Id="rId171" Type="http://schemas.openxmlformats.org/officeDocument/2006/relationships/hyperlink" Target="https://login.consultant.ru/link/?req=doc&amp;base=RLAW240&amp;n=208038&amp;dst=100013" TargetMode="External"/><Relationship Id="rId192" Type="http://schemas.openxmlformats.org/officeDocument/2006/relationships/hyperlink" Target="https://login.consultant.ru/link/?req=doc&amp;base=RLAW240&amp;n=254212&amp;dst=100041" TargetMode="External"/><Relationship Id="rId206" Type="http://schemas.openxmlformats.org/officeDocument/2006/relationships/hyperlink" Target="https://login.consultant.ru/link/?req=doc&amp;base=RLAW240&amp;n=245850&amp;dst=100018" TargetMode="External"/><Relationship Id="rId227" Type="http://schemas.openxmlformats.org/officeDocument/2006/relationships/hyperlink" Target="https://login.consultant.ru/link/?req=doc&amp;base=RLAW240&amp;n=245850&amp;dst=100674" TargetMode="External"/><Relationship Id="rId248" Type="http://schemas.openxmlformats.org/officeDocument/2006/relationships/image" Target="media/image38.wmf"/><Relationship Id="rId12" Type="http://schemas.openxmlformats.org/officeDocument/2006/relationships/hyperlink" Target="https://login.consultant.ru/link/?req=doc&amp;base=RLAW240&amp;n=169084&amp;dst=100005" TargetMode="External"/><Relationship Id="rId33" Type="http://schemas.openxmlformats.org/officeDocument/2006/relationships/hyperlink" Target="https://login.consultant.ru/link/?req=doc&amp;base=RLAW240&amp;n=115676&amp;dst=100008" TargetMode="External"/><Relationship Id="rId108" Type="http://schemas.openxmlformats.org/officeDocument/2006/relationships/hyperlink" Target="https://login.consultant.ru/link/?req=doc&amp;base=RLAW240&amp;n=245850&amp;dst=100008" TargetMode="External"/><Relationship Id="rId129" Type="http://schemas.openxmlformats.org/officeDocument/2006/relationships/hyperlink" Target="https://login.consultant.ru/link/?req=doc&amp;base=LAW&amp;n=511493&amp;dst=5769" TargetMode="External"/><Relationship Id="rId54" Type="http://schemas.openxmlformats.org/officeDocument/2006/relationships/hyperlink" Target="https://login.consultant.ru/link/?req=doc&amp;base=RLAW240&amp;n=245850&amp;dst=100022" TargetMode="External"/><Relationship Id="rId70" Type="http://schemas.openxmlformats.org/officeDocument/2006/relationships/hyperlink" Target="https://login.consultant.ru/link/?req=doc&amp;base=RLAW240&amp;n=55973" TargetMode="External"/><Relationship Id="rId75" Type="http://schemas.openxmlformats.org/officeDocument/2006/relationships/hyperlink" Target="https://login.consultant.ru/link/?req=doc&amp;base=RLAW240&amp;n=70999" TargetMode="External"/><Relationship Id="rId91" Type="http://schemas.openxmlformats.org/officeDocument/2006/relationships/hyperlink" Target="https://login.consultant.ru/link/?req=doc&amp;base=RLAW240&amp;n=237189&amp;dst=100006" TargetMode="External"/><Relationship Id="rId96" Type="http://schemas.openxmlformats.org/officeDocument/2006/relationships/hyperlink" Target="https://login.consultant.ru/link/?req=doc&amp;base=RLAW240&amp;n=237189&amp;dst=100008" TargetMode="External"/><Relationship Id="rId140" Type="http://schemas.openxmlformats.org/officeDocument/2006/relationships/hyperlink" Target="https://login.consultant.ru/link/?req=doc&amp;base=LAW&amp;n=495710&amp;dst=3722" TargetMode="External"/><Relationship Id="rId145" Type="http://schemas.openxmlformats.org/officeDocument/2006/relationships/image" Target="media/image5.wmf"/><Relationship Id="rId161" Type="http://schemas.openxmlformats.org/officeDocument/2006/relationships/image" Target="media/image16.wmf"/><Relationship Id="rId166" Type="http://schemas.openxmlformats.org/officeDocument/2006/relationships/image" Target="media/image21.wmf"/><Relationship Id="rId182" Type="http://schemas.openxmlformats.org/officeDocument/2006/relationships/hyperlink" Target="https://login.consultant.ru/link/?req=doc&amp;base=RLAW240&amp;n=254212&amp;dst=100008" TargetMode="External"/><Relationship Id="rId187" Type="http://schemas.openxmlformats.org/officeDocument/2006/relationships/hyperlink" Target="https://login.consultant.ru/link/?req=doc&amp;base=LAW&amp;n=121087&amp;dst=100142" TargetMode="External"/><Relationship Id="rId217" Type="http://schemas.openxmlformats.org/officeDocument/2006/relationships/hyperlink" Target="https://login.consultant.ru/link/?req=doc&amp;base=RLAW240&amp;n=239308&amp;dst=100076" TargetMode="External"/><Relationship Id="rId1" Type="http://schemas.openxmlformats.org/officeDocument/2006/relationships/styles" Target="styles.xml"/><Relationship Id="rId6" Type="http://schemas.openxmlformats.org/officeDocument/2006/relationships/hyperlink" Target="https://login.consultant.ru/link/?req=doc&amp;base=RLAW240&amp;n=123759&amp;dst=100005" TargetMode="External"/><Relationship Id="rId212" Type="http://schemas.openxmlformats.org/officeDocument/2006/relationships/hyperlink" Target="https://login.consultant.ru/link/?req=doc&amp;base=RLAW240&amp;n=245850&amp;dst=100663" TargetMode="External"/><Relationship Id="rId233" Type="http://schemas.openxmlformats.org/officeDocument/2006/relationships/hyperlink" Target="https://login.consultant.ru/link/?req=doc&amp;base=RLAW240&amp;n=245850&amp;dst=100683" TargetMode="External"/><Relationship Id="rId238" Type="http://schemas.openxmlformats.org/officeDocument/2006/relationships/image" Target="media/image34.wmf"/><Relationship Id="rId23" Type="http://schemas.openxmlformats.org/officeDocument/2006/relationships/hyperlink" Target="https://login.consultant.ru/link/?req=doc&amp;base=LAW&amp;n=495710&amp;dst=7269" TargetMode="External"/><Relationship Id="rId28" Type="http://schemas.openxmlformats.org/officeDocument/2006/relationships/hyperlink" Target="https://login.consultant.ru/link/?req=doc&amp;base=RLAW240&amp;n=227381&amp;dst=100011" TargetMode="External"/><Relationship Id="rId49" Type="http://schemas.openxmlformats.org/officeDocument/2006/relationships/hyperlink" Target="https://login.consultant.ru/link/?req=doc&amp;base=RLAW240&amp;n=227381&amp;dst=100023" TargetMode="External"/><Relationship Id="rId114" Type="http://schemas.openxmlformats.org/officeDocument/2006/relationships/hyperlink" Target="https://login.consultant.ru/link/?req=doc&amp;base=RLAW240&amp;n=123759&amp;dst=100016" TargetMode="External"/><Relationship Id="rId119" Type="http://schemas.openxmlformats.org/officeDocument/2006/relationships/hyperlink" Target="https://login.consultant.ru/link/?req=doc&amp;base=LAW&amp;n=515958" TargetMode="External"/><Relationship Id="rId44" Type="http://schemas.openxmlformats.org/officeDocument/2006/relationships/hyperlink" Target="https://login.consultant.ru/link/?req=doc&amp;base=RLAW240&amp;n=227381&amp;dst=100019" TargetMode="External"/><Relationship Id="rId60" Type="http://schemas.openxmlformats.org/officeDocument/2006/relationships/hyperlink" Target="https://login.consultant.ru/link/?req=doc&amp;base=RLAW240&amp;n=44495" TargetMode="External"/><Relationship Id="rId65" Type="http://schemas.openxmlformats.org/officeDocument/2006/relationships/hyperlink" Target="https://login.consultant.ru/link/?req=doc&amp;base=RLAW240&amp;n=48898" TargetMode="External"/><Relationship Id="rId81" Type="http://schemas.openxmlformats.org/officeDocument/2006/relationships/hyperlink" Target="https://login.consultant.ru/link/?req=doc&amp;base=RLAW240&amp;n=95410" TargetMode="External"/><Relationship Id="rId86" Type="http://schemas.openxmlformats.org/officeDocument/2006/relationships/hyperlink" Target="https://login.consultant.ru/link/?req=doc&amp;base=RLAW240&amp;n=237189&amp;dst=100032" TargetMode="External"/><Relationship Id="rId130" Type="http://schemas.openxmlformats.org/officeDocument/2006/relationships/hyperlink" Target="https://login.consultant.ru/link/?req=doc&amp;base=RLAW240&amp;n=254212&amp;dst=100016" TargetMode="External"/><Relationship Id="rId135" Type="http://schemas.openxmlformats.org/officeDocument/2006/relationships/hyperlink" Target="https://login.consultant.ru/link/?req=doc&amp;base=RLAW240&amp;n=254212&amp;dst=100019" TargetMode="External"/><Relationship Id="rId151" Type="http://schemas.openxmlformats.org/officeDocument/2006/relationships/hyperlink" Target="https://login.consultant.ru/link/?req=doc&amp;base=RLAW240&amp;n=207803" TargetMode="External"/><Relationship Id="rId156" Type="http://schemas.openxmlformats.org/officeDocument/2006/relationships/image" Target="media/image11.wmf"/><Relationship Id="rId177" Type="http://schemas.openxmlformats.org/officeDocument/2006/relationships/hyperlink" Target="https://login.consultant.ru/link/?req=doc&amp;base=RLAW240&amp;n=254212&amp;dst=100033" TargetMode="External"/><Relationship Id="rId198" Type="http://schemas.openxmlformats.org/officeDocument/2006/relationships/hyperlink" Target="https://login.consultant.ru/link/?req=doc&amp;base=LAW&amp;n=495710&amp;dst=3704" TargetMode="External"/><Relationship Id="rId172" Type="http://schemas.openxmlformats.org/officeDocument/2006/relationships/hyperlink" Target="https://login.consultant.ru/link/?req=doc&amp;base=RLAW240&amp;n=237189&amp;dst=100022" TargetMode="External"/><Relationship Id="rId193" Type="http://schemas.openxmlformats.org/officeDocument/2006/relationships/hyperlink" Target="https://login.consultant.ru/link/?req=doc&amp;base=RLAW240&amp;n=254212&amp;dst=100044" TargetMode="External"/><Relationship Id="rId202" Type="http://schemas.openxmlformats.org/officeDocument/2006/relationships/hyperlink" Target="https://login.consultant.ru/link/?req=doc&amp;base=LAW&amp;n=495710&amp;dst=3704" TargetMode="External"/><Relationship Id="rId207" Type="http://schemas.openxmlformats.org/officeDocument/2006/relationships/hyperlink" Target="https://login.consultant.ru/link/?req=doc&amp;base=RLAW240&amp;n=227381&amp;dst=100024" TargetMode="External"/><Relationship Id="rId223" Type="http://schemas.openxmlformats.org/officeDocument/2006/relationships/image" Target="media/image29.wmf"/><Relationship Id="rId228" Type="http://schemas.openxmlformats.org/officeDocument/2006/relationships/image" Target="media/image31.wmf"/><Relationship Id="rId244" Type="http://schemas.openxmlformats.org/officeDocument/2006/relationships/hyperlink" Target="https://login.consultant.ru/link/?req=doc&amp;base=RLAW240&amp;n=258897&amp;dst=100025" TargetMode="External"/><Relationship Id="rId249" Type="http://schemas.openxmlformats.org/officeDocument/2006/relationships/image" Target="media/image39.wmf"/><Relationship Id="rId13" Type="http://schemas.openxmlformats.org/officeDocument/2006/relationships/hyperlink" Target="https://login.consultant.ru/link/?req=doc&amp;base=RLAW240&amp;n=174251&amp;dst=100005" TargetMode="External"/><Relationship Id="rId18" Type="http://schemas.openxmlformats.org/officeDocument/2006/relationships/hyperlink" Target="https://login.consultant.ru/link/?req=doc&amp;base=RLAW240&amp;n=245850&amp;dst=100005" TargetMode="External"/><Relationship Id="rId39" Type="http://schemas.openxmlformats.org/officeDocument/2006/relationships/hyperlink" Target="https://login.consultant.ru/link/?req=doc&amp;base=RLAW240&amp;n=169084&amp;dst=100016" TargetMode="External"/><Relationship Id="rId109" Type="http://schemas.openxmlformats.org/officeDocument/2006/relationships/hyperlink" Target="https://login.consultant.ru/link/?req=doc&amp;base=RLAW240&amp;n=129858&amp;dst=100012" TargetMode="External"/><Relationship Id="rId34" Type="http://schemas.openxmlformats.org/officeDocument/2006/relationships/hyperlink" Target="https://login.consultant.ru/link/?req=doc&amp;base=RLAW240&amp;n=169084&amp;dst=100006" TargetMode="External"/><Relationship Id="rId50" Type="http://schemas.openxmlformats.org/officeDocument/2006/relationships/hyperlink" Target="https://login.consultant.ru/link/?req=doc&amp;base=RLAW240&amp;n=245850&amp;dst=100019" TargetMode="External"/><Relationship Id="rId55" Type="http://schemas.openxmlformats.org/officeDocument/2006/relationships/hyperlink" Target="https://login.consultant.ru/link/?req=doc&amp;base=RLAW240&amp;n=245850&amp;dst=100026" TargetMode="External"/><Relationship Id="rId76" Type="http://schemas.openxmlformats.org/officeDocument/2006/relationships/hyperlink" Target="https://login.consultant.ru/link/?req=doc&amp;base=RLAW240&amp;n=72113" TargetMode="External"/><Relationship Id="rId97" Type="http://schemas.openxmlformats.org/officeDocument/2006/relationships/hyperlink" Target="https://login.consultant.ru/link/?req=doc&amp;base=RLAW240&amp;n=227381&amp;dst=100010" TargetMode="External"/><Relationship Id="rId104" Type="http://schemas.openxmlformats.org/officeDocument/2006/relationships/hyperlink" Target="https://login.consultant.ru/link/?req=doc&amp;base=LAW&amp;n=529656&amp;dst=100898" TargetMode="External"/><Relationship Id="rId120" Type="http://schemas.openxmlformats.org/officeDocument/2006/relationships/hyperlink" Target="https://login.consultant.ru/link/?req=doc&amp;base=LAW&amp;n=176021" TargetMode="External"/><Relationship Id="rId125" Type="http://schemas.openxmlformats.org/officeDocument/2006/relationships/hyperlink" Target="https://login.consultant.ru/link/?req=doc&amp;base=RLAW240&amp;n=258897&amp;dst=100025" TargetMode="External"/><Relationship Id="rId141" Type="http://schemas.openxmlformats.org/officeDocument/2006/relationships/image" Target="media/image1.wmf"/><Relationship Id="rId146" Type="http://schemas.openxmlformats.org/officeDocument/2006/relationships/image" Target="media/image6.wmf"/><Relationship Id="rId167" Type="http://schemas.openxmlformats.org/officeDocument/2006/relationships/image" Target="media/image22.wmf"/><Relationship Id="rId188" Type="http://schemas.openxmlformats.org/officeDocument/2006/relationships/hyperlink" Target="https://login.consultant.ru/link/?req=doc&amp;base=LAW&amp;n=503698" TargetMode="External"/><Relationship Id="rId7" Type="http://schemas.openxmlformats.org/officeDocument/2006/relationships/hyperlink" Target="https://login.consultant.ru/link/?req=doc&amp;base=RLAW240&amp;n=129858&amp;dst=100005" TargetMode="External"/><Relationship Id="rId71" Type="http://schemas.openxmlformats.org/officeDocument/2006/relationships/hyperlink" Target="https://login.consultant.ru/link/?req=doc&amp;base=RLAW240&amp;n=57845" TargetMode="External"/><Relationship Id="rId92" Type="http://schemas.openxmlformats.org/officeDocument/2006/relationships/hyperlink" Target="https://login.consultant.ru/link/?req=doc&amp;base=RLAW240&amp;n=231058&amp;dst=100006" TargetMode="External"/><Relationship Id="rId162" Type="http://schemas.openxmlformats.org/officeDocument/2006/relationships/image" Target="media/image17.wmf"/><Relationship Id="rId183" Type="http://schemas.openxmlformats.org/officeDocument/2006/relationships/hyperlink" Target="https://login.consultant.ru/link/?req=doc&amp;base=RLAW240&amp;n=258897&amp;dst=100025" TargetMode="External"/><Relationship Id="rId213" Type="http://schemas.openxmlformats.org/officeDocument/2006/relationships/hyperlink" Target="https://login.consultant.ru/link/?req=doc&amp;base=RLAW240&amp;n=245850&amp;dst=100661" TargetMode="External"/><Relationship Id="rId218" Type="http://schemas.openxmlformats.org/officeDocument/2006/relationships/image" Target="media/image24.wmf"/><Relationship Id="rId234" Type="http://schemas.openxmlformats.org/officeDocument/2006/relationships/hyperlink" Target="https://login.consultant.ru/link/?req=doc&amp;base=LAW&amp;n=495710&amp;dst=7610" TargetMode="External"/><Relationship Id="rId239" Type="http://schemas.openxmlformats.org/officeDocument/2006/relationships/image" Target="media/image35.wmf"/><Relationship Id="rId2" Type="http://schemas.openxmlformats.org/officeDocument/2006/relationships/settings" Target="settings.xml"/><Relationship Id="rId29" Type="http://schemas.openxmlformats.org/officeDocument/2006/relationships/hyperlink" Target="https://login.consultant.ru/link/?req=doc&amp;base=RLAW240&amp;n=245850&amp;dst=100008" TargetMode="External"/><Relationship Id="rId250" Type="http://schemas.openxmlformats.org/officeDocument/2006/relationships/hyperlink" Target="https://login.consultant.ru/link/?req=doc&amp;base=LAW&amp;n=495710&amp;dst=7610" TargetMode="External"/><Relationship Id="rId24" Type="http://schemas.openxmlformats.org/officeDocument/2006/relationships/hyperlink" Target="https://login.consultant.ru/link/?req=doc&amp;base=RLAW240&amp;n=241502&amp;dst=100005" TargetMode="External"/><Relationship Id="rId40" Type="http://schemas.openxmlformats.org/officeDocument/2006/relationships/hyperlink" Target="https://login.consultant.ru/link/?req=doc&amp;base=RLAW240&amp;n=245850&amp;dst=100013" TargetMode="External"/><Relationship Id="rId45" Type="http://schemas.openxmlformats.org/officeDocument/2006/relationships/hyperlink" Target="https://login.consultant.ru/link/?req=doc&amp;base=RLAW240&amp;n=245850&amp;dst=100016" TargetMode="External"/><Relationship Id="rId66" Type="http://schemas.openxmlformats.org/officeDocument/2006/relationships/hyperlink" Target="https://login.consultant.ru/link/?req=doc&amp;base=RLAW240&amp;n=50971" TargetMode="External"/><Relationship Id="rId87" Type="http://schemas.openxmlformats.org/officeDocument/2006/relationships/hyperlink" Target="https://login.consultant.ru/link/?req=doc&amp;base=RLAW240&amp;n=155167&amp;dst=100007" TargetMode="External"/><Relationship Id="rId110" Type="http://schemas.openxmlformats.org/officeDocument/2006/relationships/hyperlink" Target="https://login.consultant.ru/link/?req=doc&amp;base=RLAW240&amp;n=245850&amp;dst=100008" TargetMode="External"/><Relationship Id="rId115" Type="http://schemas.openxmlformats.org/officeDocument/2006/relationships/hyperlink" Target="https://login.consultant.ru/link/?req=doc&amp;base=RLAW240&amp;n=129858&amp;dst=100017" TargetMode="External"/><Relationship Id="rId131" Type="http://schemas.openxmlformats.org/officeDocument/2006/relationships/hyperlink" Target="https://login.consultant.ru/link/?req=doc&amp;base=RLAW240&amp;n=254212&amp;dst=100016" TargetMode="External"/><Relationship Id="rId136" Type="http://schemas.openxmlformats.org/officeDocument/2006/relationships/hyperlink" Target="https://login.consultant.ru/link/?req=doc&amp;base=RLAW240&amp;n=254212&amp;dst=100023" TargetMode="External"/><Relationship Id="rId157" Type="http://schemas.openxmlformats.org/officeDocument/2006/relationships/image" Target="media/image12.wmf"/><Relationship Id="rId178" Type="http://schemas.openxmlformats.org/officeDocument/2006/relationships/hyperlink" Target="https://login.consultant.ru/link/?req=doc&amp;base=RLAW240&amp;n=208038&amp;dst=100013" TargetMode="External"/><Relationship Id="rId61" Type="http://schemas.openxmlformats.org/officeDocument/2006/relationships/hyperlink" Target="https://login.consultant.ru/link/?req=doc&amp;base=RLAW240&amp;n=44631" TargetMode="External"/><Relationship Id="rId82" Type="http://schemas.openxmlformats.org/officeDocument/2006/relationships/hyperlink" Target="https://login.consultant.ru/link/?req=doc&amp;base=RLAW240&amp;n=99628" TargetMode="External"/><Relationship Id="rId152" Type="http://schemas.openxmlformats.org/officeDocument/2006/relationships/hyperlink" Target="https://login.consultant.ru/link/?req=doc&amp;base=RLAW240&amp;n=254212&amp;dst=100025" TargetMode="External"/><Relationship Id="rId173" Type="http://schemas.openxmlformats.org/officeDocument/2006/relationships/hyperlink" Target="https://login.consultant.ru/link/?req=doc&amp;base=RLAW240&amp;n=245850&amp;dst=100013" TargetMode="External"/><Relationship Id="rId194" Type="http://schemas.openxmlformats.org/officeDocument/2006/relationships/hyperlink" Target="https://login.consultant.ru/link/?req=doc&amp;base=LAW&amp;n=495710&amp;dst=3704" TargetMode="External"/><Relationship Id="rId199" Type="http://schemas.openxmlformats.org/officeDocument/2006/relationships/hyperlink" Target="https://login.consultant.ru/link/?req=doc&amp;base=LAW&amp;n=495710&amp;dst=3722" TargetMode="External"/><Relationship Id="rId203" Type="http://schemas.openxmlformats.org/officeDocument/2006/relationships/hyperlink" Target="https://login.consultant.ru/link/?req=doc&amp;base=LAW&amp;n=495710&amp;dst=3722" TargetMode="External"/><Relationship Id="rId208" Type="http://schemas.openxmlformats.org/officeDocument/2006/relationships/hyperlink" Target="https://login.consultant.ru/link/?req=doc&amp;base=RLAW240&amp;n=245850&amp;dst=100020" TargetMode="External"/><Relationship Id="rId229" Type="http://schemas.openxmlformats.org/officeDocument/2006/relationships/hyperlink" Target="https://login.consultant.ru/link/?req=doc&amp;base=RLAW240&amp;n=245850&amp;dst=100676" TargetMode="External"/><Relationship Id="rId19" Type="http://schemas.openxmlformats.org/officeDocument/2006/relationships/hyperlink" Target="https://login.consultant.ru/link/?req=doc&amp;base=RLAW240&amp;n=254212&amp;dst=100005" TargetMode="External"/><Relationship Id="rId224" Type="http://schemas.openxmlformats.org/officeDocument/2006/relationships/hyperlink" Target="https://login.consultant.ru/link/?req=doc&amp;base=RLAW240&amp;n=245850&amp;dst=100672" TargetMode="External"/><Relationship Id="rId240" Type="http://schemas.openxmlformats.org/officeDocument/2006/relationships/hyperlink" Target="https://login.consultant.ru/link/?req=doc&amp;base=RLAW240&amp;n=245850&amp;dst=100690" TargetMode="External"/><Relationship Id="rId245" Type="http://schemas.openxmlformats.org/officeDocument/2006/relationships/hyperlink" Target="https://login.consultant.ru/link/?req=doc&amp;base=LAW&amp;n=494597&amp;dst=100037" TargetMode="External"/><Relationship Id="rId14" Type="http://schemas.openxmlformats.org/officeDocument/2006/relationships/hyperlink" Target="https://login.consultant.ru/link/?req=doc&amp;base=RLAW240&amp;n=208038&amp;dst=100005" TargetMode="External"/><Relationship Id="rId30" Type="http://schemas.openxmlformats.org/officeDocument/2006/relationships/hyperlink" Target="https://login.consultant.ru/link/?req=doc&amp;base=RLAW240&amp;n=129858&amp;dst=100012" TargetMode="External"/><Relationship Id="rId35" Type="http://schemas.openxmlformats.org/officeDocument/2006/relationships/hyperlink" Target="https://login.consultant.ru/link/?req=doc&amp;base=RLAW240&amp;n=174251&amp;dst=100006" TargetMode="External"/><Relationship Id="rId56" Type="http://schemas.openxmlformats.org/officeDocument/2006/relationships/hyperlink" Target="https://login.consultant.ru/link/?req=doc&amp;base=RLAW240&amp;n=245850&amp;dst=100028" TargetMode="External"/><Relationship Id="rId77" Type="http://schemas.openxmlformats.org/officeDocument/2006/relationships/hyperlink" Target="https://login.consultant.ru/link/?req=doc&amp;base=RLAW240&amp;n=76392" TargetMode="External"/><Relationship Id="rId100" Type="http://schemas.openxmlformats.org/officeDocument/2006/relationships/hyperlink" Target="https://login.consultant.ru/link/?req=doc&amp;base=RLAW240&amp;n=237189&amp;dst=100009" TargetMode="External"/><Relationship Id="rId105" Type="http://schemas.openxmlformats.org/officeDocument/2006/relationships/hyperlink" Target="https://login.consultant.ru/link/?req=doc&amp;base=RLAW240&amp;n=123759&amp;dst=100015" TargetMode="External"/><Relationship Id="rId126" Type="http://schemas.openxmlformats.org/officeDocument/2006/relationships/hyperlink" Target="https://login.consultant.ru/link/?req=doc&amp;base=LAW&amp;n=121087&amp;dst=100142" TargetMode="External"/><Relationship Id="rId147" Type="http://schemas.openxmlformats.org/officeDocument/2006/relationships/image" Target="media/image7.wmf"/><Relationship Id="rId168" Type="http://schemas.openxmlformats.org/officeDocument/2006/relationships/hyperlink" Target="https://login.consultant.ru/link/?req=doc&amp;base=RLAW240&amp;n=245850&amp;dst=100012" TargetMode="External"/><Relationship Id="rId8" Type="http://schemas.openxmlformats.org/officeDocument/2006/relationships/hyperlink" Target="https://login.consultant.ru/link/?req=doc&amp;base=RLAW240&amp;n=141443&amp;dst=100005" TargetMode="External"/><Relationship Id="rId51" Type="http://schemas.openxmlformats.org/officeDocument/2006/relationships/hyperlink" Target="https://login.consultant.ru/link/?req=doc&amp;base=RLAW240&amp;n=227381&amp;dst=100025" TargetMode="External"/><Relationship Id="rId72" Type="http://schemas.openxmlformats.org/officeDocument/2006/relationships/hyperlink" Target="https://login.consultant.ru/link/?req=doc&amp;base=RLAW240&amp;n=60961" TargetMode="External"/><Relationship Id="rId93" Type="http://schemas.openxmlformats.org/officeDocument/2006/relationships/hyperlink" Target="https://login.consultant.ru/link/?req=doc&amp;base=RLAW240&amp;n=231058&amp;dst=100007" TargetMode="External"/><Relationship Id="rId98" Type="http://schemas.openxmlformats.org/officeDocument/2006/relationships/hyperlink" Target="https://login.consultant.ru/link/?req=doc&amp;base=RLAW240&amp;n=237189&amp;dst=100009" TargetMode="External"/><Relationship Id="rId121" Type="http://schemas.openxmlformats.org/officeDocument/2006/relationships/hyperlink" Target="https://login.consultant.ru/link/?req=doc&amp;base=RLAW240&amp;n=237189&amp;dst=100012" TargetMode="External"/><Relationship Id="rId142" Type="http://schemas.openxmlformats.org/officeDocument/2006/relationships/image" Target="media/image2.wmf"/><Relationship Id="rId163" Type="http://schemas.openxmlformats.org/officeDocument/2006/relationships/image" Target="media/image18.wmf"/><Relationship Id="rId184" Type="http://schemas.openxmlformats.org/officeDocument/2006/relationships/hyperlink" Target="https://login.consultant.ru/link/?req=doc&amp;base=RLAW240&amp;n=254212&amp;dst=100038" TargetMode="External"/><Relationship Id="rId189" Type="http://schemas.openxmlformats.org/officeDocument/2006/relationships/hyperlink" Target="https://login.consultant.ru/link/?req=doc&amp;base=LAW&amp;n=511493&amp;dst=5769" TargetMode="External"/><Relationship Id="rId219" Type="http://schemas.openxmlformats.org/officeDocument/2006/relationships/image" Target="media/image25.wmf"/><Relationship Id="rId3" Type="http://schemas.openxmlformats.org/officeDocument/2006/relationships/webSettings" Target="webSettings.xml"/><Relationship Id="rId214" Type="http://schemas.openxmlformats.org/officeDocument/2006/relationships/hyperlink" Target="https://login.consultant.ru/link/?req=doc&amp;base=RLAW240&amp;n=245850&amp;dst=100664" TargetMode="External"/><Relationship Id="rId230" Type="http://schemas.openxmlformats.org/officeDocument/2006/relationships/image" Target="media/image32.wmf"/><Relationship Id="rId235" Type="http://schemas.openxmlformats.org/officeDocument/2006/relationships/hyperlink" Target="https://login.consultant.ru/link/?req=doc&amp;base=RLAW240&amp;n=245850&amp;dst=100684" TargetMode="External"/><Relationship Id="rId251" Type="http://schemas.openxmlformats.org/officeDocument/2006/relationships/image" Target="media/image40.wmf"/><Relationship Id="rId25" Type="http://schemas.openxmlformats.org/officeDocument/2006/relationships/hyperlink" Target="https://login.consultant.ru/link/?req=doc&amp;base=RLAW240&amp;n=245850&amp;dst=100006" TargetMode="External"/><Relationship Id="rId46" Type="http://schemas.openxmlformats.org/officeDocument/2006/relationships/hyperlink" Target="https://login.consultant.ru/link/?req=doc&amp;base=RLAW240&amp;n=245850&amp;dst=100018" TargetMode="External"/><Relationship Id="rId67" Type="http://schemas.openxmlformats.org/officeDocument/2006/relationships/hyperlink" Target="https://login.consultant.ru/link/?req=doc&amp;base=RLAW240&amp;n=52215" TargetMode="External"/><Relationship Id="rId116" Type="http://schemas.openxmlformats.org/officeDocument/2006/relationships/hyperlink" Target="https://login.consultant.ru/link/?req=doc&amp;base=RLAW240&amp;n=208038&amp;dst=100010" TargetMode="External"/><Relationship Id="rId137" Type="http://schemas.openxmlformats.org/officeDocument/2006/relationships/hyperlink" Target="https://login.consultant.ru/link/?req=doc&amp;base=LAW&amp;n=495710&amp;dst=3704" TargetMode="External"/><Relationship Id="rId158" Type="http://schemas.openxmlformats.org/officeDocument/2006/relationships/image" Target="media/image13.wmf"/><Relationship Id="rId20" Type="http://schemas.openxmlformats.org/officeDocument/2006/relationships/hyperlink" Target="https://login.consultant.ru/link/?req=doc&amp;base=RLAW240&amp;n=169211&amp;dst=100014" TargetMode="External"/><Relationship Id="rId41" Type="http://schemas.openxmlformats.org/officeDocument/2006/relationships/hyperlink" Target="https://login.consultant.ru/link/?req=doc&amp;base=RLAW240&amp;n=169084&amp;dst=100018" TargetMode="External"/><Relationship Id="rId62" Type="http://schemas.openxmlformats.org/officeDocument/2006/relationships/hyperlink" Target="https://login.consultant.ru/link/?req=doc&amp;base=RLAW240&amp;n=51044" TargetMode="External"/><Relationship Id="rId83" Type="http://schemas.openxmlformats.org/officeDocument/2006/relationships/hyperlink" Target="https://login.consultant.ru/link/?req=doc&amp;base=RLAW240&amp;n=103010" TargetMode="External"/><Relationship Id="rId88" Type="http://schemas.openxmlformats.org/officeDocument/2006/relationships/hyperlink" Target="https://login.consultant.ru/link/?req=doc&amp;base=RLAW240&amp;n=155167&amp;dst=100007" TargetMode="External"/><Relationship Id="rId111" Type="http://schemas.openxmlformats.org/officeDocument/2006/relationships/hyperlink" Target="https://login.consultant.ru/link/?req=doc&amp;base=RLAW240&amp;n=227381&amp;dst=100014" TargetMode="External"/><Relationship Id="rId132" Type="http://schemas.openxmlformats.org/officeDocument/2006/relationships/hyperlink" Target="https://login.consultant.ru/link/?req=doc&amp;base=RLAW240&amp;n=254212&amp;dst=100017" TargetMode="External"/><Relationship Id="rId153" Type="http://schemas.openxmlformats.org/officeDocument/2006/relationships/hyperlink" Target="https://login.consultant.ru/link/?req=doc&amp;base=LAW&amp;n=495710&amp;dst=3704" TargetMode="External"/><Relationship Id="rId174" Type="http://schemas.openxmlformats.org/officeDocument/2006/relationships/hyperlink" Target="https://login.consultant.ru/link/?req=doc&amp;base=RLAW240&amp;n=254212&amp;dst=100007" TargetMode="External"/><Relationship Id="rId179" Type="http://schemas.openxmlformats.org/officeDocument/2006/relationships/hyperlink" Target="https://login.consultant.ru/link/?req=doc&amp;base=RLAW240&amp;n=237189&amp;dst=100022" TargetMode="External"/><Relationship Id="rId195" Type="http://schemas.openxmlformats.org/officeDocument/2006/relationships/hyperlink" Target="https://login.consultant.ru/link/?req=doc&amp;base=LAW&amp;n=495710&amp;dst=3722" TargetMode="External"/><Relationship Id="rId209" Type="http://schemas.openxmlformats.org/officeDocument/2006/relationships/hyperlink" Target="https://login.consultant.ru/link/?req=doc&amp;base=RLAW240&amp;n=245850&amp;dst=100656" TargetMode="External"/><Relationship Id="rId190" Type="http://schemas.openxmlformats.org/officeDocument/2006/relationships/hyperlink" Target="https://login.consultant.ru/link/?req=doc&amp;base=LAW&amp;n=511493&amp;dst=5769" TargetMode="External"/><Relationship Id="rId204" Type="http://schemas.openxmlformats.org/officeDocument/2006/relationships/image" Target="media/image23.wmf"/><Relationship Id="rId220" Type="http://schemas.openxmlformats.org/officeDocument/2006/relationships/image" Target="media/image26.wmf"/><Relationship Id="rId225" Type="http://schemas.openxmlformats.org/officeDocument/2006/relationships/image" Target="media/image30.wmf"/><Relationship Id="rId241" Type="http://schemas.openxmlformats.org/officeDocument/2006/relationships/hyperlink" Target="https://login.consultant.ru/link/?req=doc&amp;base=RLAW240&amp;n=245850&amp;dst=100691" TargetMode="External"/><Relationship Id="rId246" Type="http://schemas.openxmlformats.org/officeDocument/2006/relationships/image" Target="media/image36.wmf"/><Relationship Id="rId15" Type="http://schemas.openxmlformats.org/officeDocument/2006/relationships/hyperlink" Target="https://login.consultant.ru/link/?req=doc&amp;base=RLAW240&amp;n=227381&amp;dst=100005" TargetMode="External"/><Relationship Id="rId36" Type="http://schemas.openxmlformats.org/officeDocument/2006/relationships/hyperlink" Target="https://login.consultant.ru/link/?req=doc&amp;base=RLAW240&amp;n=227381&amp;dst=100015" TargetMode="External"/><Relationship Id="rId57" Type="http://schemas.openxmlformats.org/officeDocument/2006/relationships/hyperlink" Target="https://login.consultant.ru/link/?req=doc&amp;base=RLAW240&amp;n=103034" TargetMode="External"/><Relationship Id="rId106" Type="http://schemas.openxmlformats.org/officeDocument/2006/relationships/hyperlink" Target="https://login.consultant.ru/link/?req=doc&amp;base=RLAW240&amp;n=123759&amp;dst=100015" TargetMode="External"/><Relationship Id="rId127" Type="http://schemas.openxmlformats.org/officeDocument/2006/relationships/hyperlink" Target="https://login.consultant.ru/link/?req=doc&amp;base=LAW&amp;n=503698" TargetMode="External"/><Relationship Id="rId10" Type="http://schemas.openxmlformats.org/officeDocument/2006/relationships/hyperlink" Target="https://login.consultant.ru/link/?req=doc&amp;base=RLAW240&amp;n=155167&amp;dst=100005" TargetMode="External"/><Relationship Id="rId31" Type="http://schemas.openxmlformats.org/officeDocument/2006/relationships/hyperlink" Target="https://login.consultant.ru/link/?req=doc&amp;base=RLAW240&amp;n=245850&amp;dst=100008" TargetMode="External"/><Relationship Id="rId52" Type="http://schemas.openxmlformats.org/officeDocument/2006/relationships/hyperlink" Target="https://login.consultant.ru/link/?req=doc&amp;base=RLAW240&amp;n=227381&amp;dst=100027" TargetMode="External"/><Relationship Id="rId73" Type="http://schemas.openxmlformats.org/officeDocument/2006/relationships/hyperlink" Target="https://login.consultant.ru/link/?req=doc&amp;base=RLAW240&amp;n=60971" TargetMode="External"/><Relationship Id="rId78" Type="http://schemas.openxmlformats.org/officeDocument/2006/relationships/hyperlink" Target="https://login.consultant.ru/link/?req=doc&amp;base=RLAW240&amp;n=84223" TargetMode="External"/><Relationship Id="rId94" Type="http://schemas.openxmlformats.org/officeDocument/2006/relationships/hyperlink" Target="https://login.consultant.ru/link/?req=doc&amp;base=RLAW240&amp;n=237189&amp;dst=100007" TargetMode="External"/><Relationship Id="rId99" Type="http://schemas.openxmlformats.org/officeDocument/2006/relationships/hyperlink" Target="https://login.consultant.ru/link/?req=doc&amp;base=RLAW240&amp;n=246441" TargetMode="External"/><Relationship Id="rId101" Type="http://schemas.openxmlformats.org/officeDocument/2006/relationships/hyperlink" Target="https://login.consultant.ru/link/?req=doc&amp;base=RLAW240&amp;n=227381&amp;dst=100012" TargetMode="External"/><Relationship Id="rId122" Type="http://schemas.openxmlformats.org/officeDocument/2006/relationships/hyperlink" Target="https://login.consultant.ru/link/?req=doc&amp;base=RLAW240&amp;n=115676&amp;dst=100008" TargetMode="External"/><Relationship Id="rId143" Type="http://schemas.openxmlformats.org/officeDocument/2006/relationships/image" Target="media/image3.wmf"/><Relationship Id="rId148" Type="http://schemas.openxmlformats.org/officeDocument/2006/relationships/image" Target="media/image8.wmf"/><Relationship Id="rId164" Type="http://schemas.openxmlformats.org/officeDocument/2006/relationships/image" Target="media/image19.wmf"/><Relationship Id="rId169" Type="http://schemas.openxmlformats.org/officeDocument/2006/relationships/hyperlink" Target="https://login.consultant.ru/link/?req=doc&amp;base=RLAW240&amp;n=129858&amp;dst=100025" TargetMode="External"/><Relationship Id="rId185" Type="http://schemas.openxmlformats.org/officeDocument/2006/relationships/hyperlink" Target="https://login.consultant.ru/link/?req=doc&amp;base=RLAW240&amp;n=254212&amp;dst=10003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144930&amp;dst=100005" TargetMode="External"/><Relationship Id="rId180" Type="http://schemas.openxmlformats.org/officeDocument/2006/relationships/hyperlink" Target="https://login.consultant.ru/link/?req=doc&amp;base=LAW&amp;n=499769&amp;dst=100282" TargetMode="External"/><Relationship Id="rId210" Type="http://schemas.openxmlformats.org/officeDocument/2006/relationships/hyperlink" Target="https://login.consultant.ru/link/?req=doc&amp;base=RLAW240&amp;n=258897&amp;dst=100025" TargetMode="External"/><Relationship Id="rId215" Type="http://schemas.openxmlformats.org/officeDocument/2006/relationships/hyperlink" Target="https://login.consultant.ru/link/?req=doc&amp;base=RLAW240&amp;n=245850&amp;dst=100667" TargetMode="External"/><Relationship Id="rId236" Type="http://schemas.openxmlformats.org/officeDocument/2006/relationships/hyperlink" Target="https://login.consultant.ru/link/?req=doc&amp;base=RLAW240&amp;n=245850&amp;dst=100687" TargetMode="External"/><Relationship Id="rId26" Type="http://schemas.openxmlformats.org/officeDocument/2006/relationships/hyperlink" Target="https://login.consultant.ru/link/?req=doc&amp;base=RLAW240&amp;n=155167&amp;dst=100007" TargetMode="External"/><Relationship Id="rId231" Type="http://schemas.openxmlformats.org/officeDocument/2006/relationships/hyperlink" Target="https://login.consultant.ru/link/?req=doc&amp;base=RLAW240&amp;n=245850&amp;dst=100676" TargetMode="External"/><Relationship Id="rId252" Type="http://schemas.openxmlformats.org/officeDocument/2006/relationships/fontTable" Target="fontTable.xml"/><Relationship Id="rId47" Type="http://schemas.openxmlformats.org/officeDocument/2006/relationships/hyperlink" Target="https://login.consultant.ru/link/?req=doc&amp;base=RLAW240&amp;n=174251&amp;dst=100014" TargetMode="External"/><Relationship Id="rId68" Type="http://schemas.openxmlformats.org/officeDocument/2006/relationships/hyperlink" Target="https://login.consultant.ru/link/?req=doc&amp;base=RLAW240&amp;n=53628" TargetMode="External"/><Relationship Id="rId89" Type="http://schemas.openxmlformats.org/officeDocument/2006/relationships/hyperlink" Target="https://login.consultant.ru/link/?req=doc&amp;base=RLAW240&amp;n=227381&amp;dst=100009" TargetMode="External"/><Relationship Id="rId112" Type="http://schemas.openxmlformats.org/officeDocument/2006/relationships/hyperlink" Target="https://login.consultant.ru/link/?req=doc&amp;base=RLAW240&amp;n=237189&amp;dst=100011" TargetMode="External"/><Relationship Id="rId133" Type="http://schemas.openxmlformats.org/officeDocument/2006/relationships/hyperlink" Target="https://login.consultant.ru/link/?req=doc&amp;base=RLAW240&amp;n=254212&amp;dst=100017" TargetMode="External"/><Relationship Id="rId154" Type="http://schemas.openxmlformats.org/officeDocument/2006/relationships/hyperlink" Target="https://login.consultant.ru/link/?req=doc&amp;base=LAW&amp;n=495710&amp;dst=3722" TargetMode="External"/><Relationship Id="rId175" Type="http://schemas.openxmlformats.org/officeDocument/2006/relationships/hyperlink" Target="https://login.consultant.ru/link/?req=doc&amp;base=RLAW240&amp;n=245850&amp;dst=100014" TargetMode="External"/><Relationship Id="rId196" Type="http://schemas.openxmlformats.org/officeDocument/2006/relationships/hyperlink" Target="https://login.consultant.ru/link/?req=doc&amp;base=RLAW240&amp;n=254212&amp;dst=100045" TargetMode="External"/><Relationship Id="rId200" Type="http://schemas.openxmlformats.org/officeDocument/2006/relationships/hyperlink" Target="https://login.consultant.ru/link/?req=doc&amp;base=LAW&amp;n=516018" TargetMode="External"/><Relationship Id="rId16" Type="http://schemas.openxmlformats.org/officeDocument/2006/relationships/hyperlink" Target="https://login.consultant.ru/link/?req=doc&amp;base=RLAW240&amp;n=231058&amp;dst=100005" TargetMode="External"/><Relationship Id="rId221" Type="http://schemas.openxmlformats.org/officeDocument/2006/relationships/image" Target="media/image27.wmf"/><Relationship Id="rId242" Type="http://schemas.openxmlformats.org/officeDocument/2006/relationships/hyperlink" Target="https://login.consultant.ru/link/?req=doc&amp;base=RLAW240&amp;n=245850&amp;dst=100692" TargetMode="External"/><Relationship Id="rId37" Type="http://schemas.openxmlformats.org/officeDocument/2006/relationships/hyperlink" Target="https://login.consultant.ru/link/?req=doc&amp;base=RLAW240&amp;n=245850&amp;dst=100009" TargetMode="External"/><Relationship Id="rId58" Type="http://schemas.openxmlformats.org/officeDocument/2006/relationships/hyperlink" Target="https://login.consultant.ru/link/?req=doc&amp;base=RLAW240&amp;n=41016" TargetMode="External"/><Relationship Id="rId79" Type="http://schemas.openxmlformats.org/officeDocument/2006/relationships/hyperlink" Target="https://login.consultant.ru/link/?req=doc&amp;base=RLAW240&amp;n=85151" TargetMode="External"/><Relationship Id="rId102" Type="http://schemas.openxmlformats.org/officeDocument/2006/relationships/hyperlink" Target="https://login.consultant.ru/link/?req=doc&amp;base=RLAW240&amp;n=237189&amp;dst=100010" TargetMode="External"/><Relationship Id="rId123" Type="http://schemas.openxmlformats.org/officeDocument/2006/relationships/hyperlink" Target="https://login.consultant.ru/link/?req=doc&amp;base=RLAW240&amp;n=245850&amp;dst=100011" TargetMode="External"/><Relationship Id="rId144" Type="http://schemas.openxmlformats.org/officeDocument/2006/relationships/image" Target="media/image4.wmf"/><Relationship Id="rId90" Type="http://schemas.openxmlformats.org/officeDocument/2006/relationships/hyperlink" Target="https://login.consultant.ru/link/?req=doc&amp;base=RLAW240&amp;n=231058&amp;dst=100005" TargetMode="External"/><Relationship Id="rId165" Type="http://schemas.openxmlformats.org/officeDocument/2006/relationships/image" Target="media/image20.wmf"/><Relationship Id="rId186" Type="http://schemas.openxmlformats.org/officeDocument/2006/relationships/hyperlink" Target="https://login.consultant.ru/link/?req=doc&amp;base=RLAW240&amp;n=254212&amp;dst=100040" TargetMode="External"/><Relationship Id="rId211" Type="http://schemas.openxmlformats.org/officeDocument/2006/relationships/hyperlink" Target="https://login.consultant.ru/link/?req=doc&amp;base=RLAW240&amp;n=245850&amp;dst=100659" TargetMode="External"/><Relationship Id="rId232" Type="http://schemas.openxmlformats.org/officeDocument/2006/relationships/hyperlink" Target="https://login.consultant.ru/link/?req=doc&amp;base=RLAW240&amp;n=245850&amp;dst=100677" TargetMode="External"/><Relationship Id="rId253" Type="http://schemas.openxmlformats.org/officeDocument/2006/relationships/theme" Target="theme/theme1.xml"/><Relationship Id="rId27" Type="http://schemas.openxmlformats.org/officeDocument/2006/relationships/hyperlink" Target="https://login.consultant.ru/link/?req=doc&amp;base=RLAW240&amp;n=227381&amp;dst=100008" TargetMode="External"/><Relationship Id="rId48" Type="http://schemas.openxmlformats.org/officeDocument/2006/relationships/hyperlink" Target="https://login.consultant.ru/link/?req=doc&amp;base=RLAW240&amp;n=208038&amp;dst=100018" TargetMode="External"/><Relationship Id="rId69" Type="http://schemas.openxmlformats.org/officeDocument/2006/relationships/hyperlink" Target="https://login.consultant.ru/link/?req=doc&amp;base=RLAW240&amp;n=55510" TargetMode="External"/><Relationship Id="rId113" Type="http://schemas.openxmlformats.org/officeDocument/2006/relationships/hyperlink" Target="https://login.consultant.ru/link/?req=doc&amp;base=RLAW240&amp;n=237189&amp;dst=100011" TargetMode="External"/><Relationship Id="rId134" Type="http://schemas.openxmlformats.org/officeDocument/2006/relationships/hyperlink" Target="https://login.consultant.ru/link/?req=doc&amp;base=RLAW240&amp;n=254212&amp;dst=100018" TargetMode="External"/><Relationship Id="rId80" Type="http://schemas.openxmlformats.org/officeDocument/2006/relationships/hyperlink" Target="https://login.consultant.ru/link/?req=doc&amp;base=RLAW240&amp;n=87529" TargetMode="External"/><Relationship Id="rId155" Type="http://schemas.openxmlformats.org/officeDocument/2006/relationships/image" Target="media/image10.wmf"/><Relationship Id="rId176" Type="http://schemas.openxmlformats.org/officeDocument/2006/relationships/hyperlink" Target="https://login.consultant.ru/link/?req=doc&amp;base=RLAW240&amp;n=254212&amp;dst=100031" TargetMode="External"/><Relationship Id="rId197" Type="http://schemas.openxmlformats.org/officeDocument/2006/relationships/hyperlink" Target="https://login.consultant.ru/link/?req=doc&amp;base=RLAW240&amp;n=254212&amp;dst=100046" TargetMode="External"/><Relationship Id="rId201" Type="http://schemas.openxmlformats.org/officeDocument/2006/relationships/hyperlink" Target="https://login.consultant.ru/link/?req=doc&amp;base=RLAW240&amp;n=207803" TargetMode="External"/><Relationship Id="rId222" Type="http://schemas.openxmlformats.org/officeDocument/2006/relationships/image" Target="media/image28.wmf"/><Relationship Id="rId243" Type="http://schemas.openxmlformats.org/officeDocument/2006/relationships/hyperlink" Target="https://login.consultant.ru/link/?req=doc&amp;base=RLAW240&amp;n=245850&amp;dst=100024" TargetMode="External"/><Relationship Id="rId17" Type="http://schemas.openxmlformats.org/officeDocument/2006/relationships/hyperlink" Target="https://login.consultant.ru/link/?req=doc&amp;base=RLAW240&amp;n=237189&amp;dst=100005" TargetMode="External"/><Relationship Id="rId38" Type="http://schemas.openxmlformats.org/officeDocument/2006/relationships/hyperlink" Target="https://login.consultant.ru/link/?req=doc&amp;base=RLAW240&amp;n=245850&amp;dst=100012" TargetMode="External"/><Relationship Id="rId59" Type="http://schemas.openxmlformats.org/officeDocument/2006/relationships/hyperlink" Target="https://login.consultant.ru/link/?req=doc&amp;base=RLAW240&amp;n=84259" TargetMode="External"/><Relationship Id="rId103" Type="http://schemas.openxmlformats.org/officeDocument/2006/relationships/hyperlink" Target="https://login.consultant.ru/link/?req=doc&amp;base=RLAW240&amp;n=237189&amp;dst=100010" TargetMode="External"/><Relationship Id="rId124" Type="http://schemas.openxmlformats.org/officeDocument/2006/relationships/hyperlink" Target="https://login.consultant.ru/link/?req=doc&amp;base=RLAW240&amp;n=254212&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35861</Words>
  <Characters>204412</Characters>
  <Application>Microsoft Office Word</Application>
  <DocSecurity>0</DocSecurity>
  <Lines>1703</Lines>
  <Paragraphs>479</Paragraphs>
  <ScaleCrop>false</ScaleCrop>
  <Company/>
  <LinksUpToDate>false</LinksUpToDate>
  <CharactersWithSpaces>239794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t705sve</dc:creator>
  <cp:lastModifiedBy>kiseleva_oa</cp:lastModifiedBy>
  <cp:revision>2</cp:revision>
  <dcterms:created xsi:type="dcterms:W3CDTF">2026-04-16T11:09:00Z</dcterms:created>
  <dcterms:modified xsi:type="dcterms:W3CDTF">2026-04-16T11:09:00Z</dcterms:modified>
</cp:coreProperties>
</file>