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6D" w:rsidRDefault="00173E6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73E6D" w:rsidRDefault="00173E6D">
      <w:pPr>
        <w:pStyle w:val="ConsPlusNormal"/>
        <w:jc w:val="both"/>
        <w:outlineLvl w:val="0"/>
      </w:pPr>
    </w:p>
    <w:p w:rsidR="00173E6D" w:rsidRDefault="00173E6D">
      <w:pPr>
        <w:pStyle w:val="ConsPlusTitle"/>
        <w:jc w:val="center"/>
        <w:outlineLvl w:val="0"/>
      </w:pPr>
      <w:r>
        <w:t>ПРАВИТЕЛЬСТВО КИРОВСКОЙ ОБЛАСТИ</w:t>
      </w:r>
    </w:p>
    <w:p w:rsidR="00173E6D" w:rsidRDefault="00173E6D">
      <w:pPr>
        <w:pStyle w:val="ConsPlusTitle"/>
        <w:jc w:val="both"/>
      </w:pPr>
    </w:p>
    <w:p w:rsidR="00173E6D" w:rsidRDefault="00173E6D">
      <w:pPr>
        <w:pStyle w:val="ConsPlusTitle"/>
        <w:jc w:val="center"/>
      </w:pPr>
      <w:r>
        <w:t>ПОСТАНОВЛЕНИЕ</w:t>
      </w:r>
    </w:p>
    <w:p w:rsidR="00173E6D" w:rsidRDefault="00173E6D">
      <w:pPr>
        <w:pStyle w:val="ConsPlusTitle"/>
        <w:jc w:val="center"/>
      </w:pPr>
      <w:r>
        <w:t>от 5 мая 2023 г. N 220-П</w:t>
      </w:r>
    </w:p>
    <w:p w:rsidR="00173E6D" w:rsidRDefault="00173E6D">
      <w:pPr>
        <w:pStyle w:val="ConsPlusTitle"/>
        <w:jc w:val="both"/>
      </w:pPr>
    </w:p>
    <w:p w:rsidR="00173E6D" w:rsidRDefault="00173E6D">
      <w:pPr>
        <w:pStyle w:val="ConsPlusTitle"/>
        <w:jc w:val="center"/>
      </w:pPr>
      <w:r>
        <w:t>ОБ УТВЕРЖДЕНИИ ПОРЯДКА ВНЕСЕНИЯ ИЗМЕНЕНИЙ В ЛИЦЕНЗИИ</w:t>
      </w:r>
    </w:p>
    <w:p w:rsidR="00173E6D" w:rsidRDefault="00173E6D">
      <w:pPr>
        <w:pStyle w:val="ConsPlusTitle"/>
        <w:jc w:val="center"/>
      </w:pPr>
      <w:r>
        <w:t>НА ПОЛЬЗОВАНИЕ УЧАСТКАМИ НЕДР МЕСТНОГО ЗНАЧЕНИЯ</w:t>
      </w:r>
    </w:p>
    <w:p w:rsidR="00173E6D" w:rsidRDefault="00173E6D">
      <w:pPr>
        <w:pStyle w:val="ConsPlusTitle"/>
        <w:jc w:val="center"/>
      </w:pPr>
      <w:r>
        <w:t>НА ТЕРРИТОРИИ КИРОВСКОЙ ОБЛАСТИ, О ПРИЗНАНИИ УТРАТИВШИМИ</w:t>
      </w:r>
    </w:p>
    <w:p w:rsidR="00173E6D" w:rsidRDefault="00173E6D">
      <w:pPr>
        <w:pStyle w:val="ConsPlusTitle"/>
        <w:jc w:val="center"/>
      </w:pPr>
      <w:r>
        <w:t>СИЛУ НЕКОТОРЫХ ПОСТАНОВЛЕНИЙ ПРАВИТЕЛЬСТВА КИРОВСКОЙ ОБЛАСТИ</w:t>
      </w:r>
    </w:p>
    <w:p w:rsidR="00173E6D" w:rsidRDefault="00173E6D">
      <w:pPr>
        <w:pStyle w:val="ConsPlusTitle"/>
        <w:jc w:val="center"/>
      </w:pPr>
      <w:r>
        <w:t>И О ВНЕСЕНИИ ИЗМЕНЕНИЯ В ПОСТАНОВЛЕНИЕ ПРАВИТЕЛЬСТВА</w:t>
      </w:r>
    </w:p>
    <w:p w:rsidR="00173E6D" w:rsidRDefault="00173E6D">
      <w:pPr>
        <w:pStyle w:val="ConsPlusTitle"/>
        <w:jc w:val="center"/>
      </w:pPr>
      <w:r>
        <w:t>КИРОВСКОЙ ОБЛАСТИ ОТ 11.09.2015 N 59/574 "О ВНЕСЕНИИ</w:t>
      </w:r>
    </w:p>
    <w:p w:rsidR="00173E6D" w:rsidRDefault="00173E6D">
      <w:pPr>
        <w:pStyle w:val="ConsPlusTitle"/>
        <w:jc w:val="center"/>
      </w:pPr>
      <w:r>
        <w:t>ИЗМЕНЕНИЙ В НЕКОТОРЫЕ ПОСТАНОВЛЕНИЯ ПРАВИТЕЛЬСТВА</w:t>
      </w:r>
    </w:p>
    <w:p w:rsidR="00173E6D" w:rsidRDefault="00173E6D">
      <w:pPr>
        <w:pStyle w:val="ConsPlusTitle"/>
        <w:jc w:val="center"/>
      </w:pPr>
      <w:r>
        <w:t>КИРОВСКОЙ ОБЛАСТИ"</w:t>
      </w:r>
    </w:p>
    <w:p w:rsidR="00173E6D" w:rsidRDefault="00173E6D">
      <w:pPr>
        <w:pStyle w:val="ConsPlusNormal"/>
        <w:jc w:val="both"/>
      </w:pPr>
    </w:p>
    <w:p w:rsidR="00173E6D" w:rsidRDefault="00173E6D">
      <w:pPr>
        <w:pStyle w:val="ConsPlusNormal"/>
        <w:ind w:firstLine="540"/>
        <w:jc w:val="both"/>
      </w:pPr>
      <w:r>
        <w:t>Правительство Кировской области постановляет: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Порядок</w:t>
        </w:r>
      </w:hyperlink>
      <w:r>
        <w:t xml:space="preserve"> внесения изменений в лицензии на пользование участками недр местного значения на территории Кировской области согласно приложению.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Правительства Кировской области: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2.1. От 19.03.2013 </w:t>
      </w:r>
      <w:hyperlink r:id="rId5">
        <w:r>
          <w:rPr>
            <w:color w:val="0000FF"/>
          </w:rPr>
          <w:t>N 200/137</w:t>
        </w:r>
      </w:hyperlink>
      <w:r>
        <w:t>"Об утверждении Административного регламента по предоставлению государственной услуги по внесению изменений в лицензии на пользование участками недр местного значения на территории Кировской области".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2.2. От 13.08.2013 </w:t>
      </w:r>
      <w:hyperlink r:id="rId6">
        <w:r>
          <w:rPr>
            <w:color w:val="0000FF"/>
          </w:rPr>
          <w:t>N 222/490</w:t>
        </w:r>
      </w:hyperlink>
      <w:r>
        <w:t>"О внесении изменений в постановление Правительства Кировской области от 19.03.2013 N 200/137".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2.3. От 19.05.2015 </w:t>
      </w:r>
      <w:hyperlink r:id="rId7">
        <w:r>
          <w:rPr>
            <w:color w:val="0000FF"/>
          </w:rPr>
          <w:t>N 39/261</w:t>
        </w:r>
      </w:hyperlink>
      <w:r>
        <w:t>"О внесении изменений в постановление Правительства Кировской области от 19.03.2013 N 200/137".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2.4. От 05.04.2019 </w:t>
      </w:r>
      <w:hyperlink r:id="rId8">
        <w:r>
          <w:rPr>
            <w:color w:val="0000FF"/>
          </w:rPr>
          <w:t>N 173-П</w:t>
        </w:r>
      </w:hyperlink>
      <w:r>
        <w:t>"О внесении изменений в постановление Правительства Кировской области от 19.03.2013 N 200/137".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2.5. От 16.12.2019 </w:t>
      </w:r>
      <w:hyperlink r:id="rId9">
        <w:r>
          <w:rPr>
            <w:color w:val="0000FF"/>
          </w:rPr>
          <w:t>N 660-П</w:t>
        </w:r>
      </w:hyperlink>
      <w:r>
        <w:t>"О внесении изменения в постановление Правительства Кировской области от 19.03.2013 N 200/137".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3. Внести изменение в </w:t>
      </w: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11.09.2015 N 59/574 "О внесении изменений в некоторые постановления Правительства Кировской области", исключив из него </w:t>
      </w:r>
      <w:hyperlink r:id="rId11">
        <w:r>
          <w:rPr>
            <w:color w:val="0000FF"/>
          </w:rPr>
          <w:t>пункт 10</w:t>
        </w:r>
      </w:hyperlink>
      <w:r>
        <w:t>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4. Настоящее постановление вступает в силу через десять дней после его официального опубликования.</w:t>
      </w:r>
    </w:p>
    <w:p w:rsidR="00173E6D" w:rsidRDefault="00173E6D">
      <w:pPr>
        <w:pStyle w:val="ConsPlusNormal"/>
        <w:jc w:val="both"/>
      </w:pPr>
    </w:p>
    <w:p w:rsidR="00173E6D" w:rsidRDefault="00173E6D">
      <w:pPr>
        <w:pStyle w:val="ConsPlusNormal"/>
        <w:jc w:val="right"/>
      </w:pPr>
      <w:r>
        <w:t>Губернатор</w:t>
      </w:r>
    </w:p>
    <w:p w:rsidR="00173E6D" w:rsidRDefault="00173E6D">
      <w:pPr>
        <w:pStyle w:val="ConsPlusNormal"/>
        <w:jc w:val="right"/>
      </w:pPr>
      <w:r>
        <w:t>Кировской области</w:t>
      </w:r>
    </w:p>
    <w:p w:rsidR="00173E6D" w:rsidRDefault="00173E6D">
      <w:pPr>
        <w:pStyle w:val="ConsPlusNormal"/>
        <w:jc w:val="right"/>
      </w:pPr>
      <w:r>
        <w:t>А.В.СОКОЛОВ</w:t>
      </w:r>
    </w:p>
    <w:p w:rsidR="00173E6D" w:rsidRDefault="00173E6D">
      <w:pPr>
        <w:pStyle w:val="ConsPlusNormal"/>
        <w:jc w:val="both"/>
      </w:pPr>
    </w:p>
    <w:p w:rsidR="00173E6D" w:rsidRDefault="00173E6D">
      <w:pPr>
        <w:pStyle w:val="ConsPlusNormal"/>
        <w:jc w:val="both"/>
      </w:pPr>
    </w:p>
    <w:p w:rsidR="00173E6D" w:rsidRDefault="00173E6D">
      <w:pPr>
        <w:pStyle w:val="ConsPlusNormal"/>
        <w:jc w:val="both"/>
      </w:pPr>
    </w:p>
    <w:p w:rsidR="00173E6D" w:rsidRDefault="00173E6D">
      <w:pPr>
        <w:pStyle w:val="ConsPlusNormal"/>
        <w:jc w:val="both"/>
      </w:pPr>
    </w:p>
    <w:p w:rsidR="00173E6D" w:rsidRDefault="00173E6D">
      <w:pPr>
        <w:pStyle w:val="ConsPlusNormal"/>
        <w:jc w:val="both"/>
      </w:pPr>
    </w:p>
    <w:p w:rsidR="00173E6D" w:rsidRDefault="00173E6D">
      <w:pPr>
        <w:pStyle w:val="ConsPlusNormal"/>
        <w:jc w:val="right"/>
        <w:outlineLvl w:val="0"/>
      </w:pPr>
      <w:r>
        <w:t>Приложение</w:t>
      </w:r>
    </w:p>
    <w:p w:rsidR="00173E6D" w:rsidRDefault="00173E6D">
      <w:pPr>
        <w:pStyle w:val="ConsPlusNormal"/>
        <w:jc w:val="both"/>
      </w:pPr>
    </w:p>
    <w:p w:rsidR="00173E6D" w:rsidRDefault="00173E6D">
      <w:pPr>
        <w:pStyle w:val="ConsPlusNormal"/>
        <w:jc w:val="right"/>
      </w:pPr>
      <w:r>
        <w:t>Утвержден</w:t>
      </w:r>
    </w:p>
    <w:p w:rsidR="00173E6D" w:rsidRDefault="00173E6D">
      <w:pPr>
        <w:pStyle w:val="ConsPlusNormal"/>
        <w:jc w:val="right"/>
      </w:pPr>
      <w:r>
        <w:t>постановлением</w:t>
      </w:r>
    </w:p>
    <w:p w:rsidR="00173E6D" w:rsidRDefault="00173E6D">
      <w:pPr>
        <w:pStyle w:val="ConsPlusNormal"/>
        <w:jc w:val="right"/>
      </w:pPr>
      <w:r>
        <w:t>Правительства Кировской области</w:t>
      </w:r>
    </w:p>
    <w:p w:rsidR="00173E6D" w:rsidRDefault="00173E6D">
      <w:pPr>
        <w:pStyle w:val="ConsPlusNormal"/>
        <w:jc w:val="right"/>
      </w:pPr>
      <w:r>
        <w:t>от 5 мая 2023 г. N 220-П</w:t>
      </w:r>
    </w:p>
    <w:p w:rsidR="00173E6D" w:rsidRDefault="00173E6D">
      <w:pPr>
        <w:pStyle w:val="ConsPlusNormal"/>
        <w:jc w:val="both"/>
      </w:pPr>
    </w:p>
    <w:p w:rsidR="00173E6D" w:rsidRDefault="00173E6D">
      <w:pPr>
        <w:pStyle w:val="ConsPlusTitle"/>
        <w:jc w:val="center"/>
      </w:pPr>
      <w:bookmarkStart w:id="0" w:name="P41"/>
      <w:bookmarkEnd w:id="0"/>
      <w:r>
        <w:t>ПОРЯДОК</w:t>
      </w:r>
    </w:p>
    <w:p w:rsidR="00173E6D" w:rsidRDefault="00173E6D">
      <w:pPr>
        <w:pStyle w:val="ConsPlusTitle"/>
        <w:jc w:val="center"/>
      </w:pPr>
      <w:r>
        <w:t>ВНЕСЕНИЯ ИЗМЕНЕНИЙ В ЛИЦЕНЗИИ НА ПОЛЬЗОВАНИЕ УЧАСТКАМИ НЕДР</w:t>
      </w:r>
    </w:p>
    <w:p w:rsidR="00173E6D" w:rsidRDefault="00173E6D">
      <w:pPr>
        <w:pStyle w:val="ConsPlusTitle"/>
        <w:jc w:val="center"/>
      </w:pPr>
      <w:r>
        <w:t>МЕСТНОГО ЗНАЧЕНИЯ НА ТЕРРИТОРИИ КИРОВСКОЙ ОБЛАСТИ</w:t>
      </w:r>
    </w:p>
    <w:p w:rsidR="00173E6D" w:rsidRDefault="00173E6D">
      <w:pPr>
        <w:pStyle w:val="ConsPlusNormal"/>
        <w:jc w:val="both"/>
      </w:pPr>
    </w:p>
    <w:p w:rsidR="00173E6D" w:rsidRDefault="00173E6D">
      <w:pPr>
        <w:pStyle w:val="ConsPlusNormal"/>
        <w:ind w:firstLine="540"/>
        <w:jc w:val="both"/>
      </w:pPr>
      <w:r>
        <w:t xml:space="preserve">1. Порядок внесения изменений в лицензии на пользование участками недр местного значения на территории Кировской области (далее - Порядок) разработан в целях реализации </w:t>
      </w:r>
      <w:hyperlink r:id="rId12">
        <w:r>
          <w:rPr>
            <w:color w:val="0000FF"/>
          </w:rPr>
          <w:t>статей 2.3</w:t>
        </w:r>
      </w:hyperlink>
      <w:r>
        <w:t xml:space="preserve">, </w:t>
      </w:r>
      <w:hyperlink r:id="rId13">
        <w:r>
          <w:rPr>
            <w:color w:val="0000FF"/>
          </w:rPr>
          <w:t>12.1</w:t>
        </w:r>
      </w:hyperlink>
      <w:r>
        <w:t xml:space="preserve"> и </w:t>
      </w:r>
      <w:hyperlink r:id="rId14">
        <w:r>
          <w:rPr>
            <w:color w:val="0000FF"/>
          </w:rPr>
          <w:t>16</w:t>
        </w:r>
      </w:hyperlink>
      <w:r>
        <w:t xml:space="preserve"> Закона Российской Федерации от 21.02.1992 N 2395-1 "О недрах" (далее - Закон Российской Федерации от 21.02.1992 N 2395-1), </w:t>
      </w:r>
      <w:hyperlink r:id="rId15">
        <w:r>
          <w:rPr>
            <w:color w:val="0000FF"/>
          </w:rPr>
          <w:t>пунктов 8</w:t>
        </w:r>
      </w:hyperlink>
      <w:r>
        <w:t xml:space="preserve"> и </w:t>
      </w:r>
      <w:hyperlink r:id="rId16">
        <w:r>
          <w:rPr>
            <w:color w:val="0000FF"/>
          </w:rPr>
          <w:t>9 статьи 4</w:t>
        </w:r>
      </w:hyperlink>
      <w:r>
        <w:t xml:space="preserve"> Закона Кировской области от 05.05.2005 N 323-ЗО "О пользовании участками недр местного значения на территории Кировской области" и регламентирует процедуру внесения изменений в лицензии на пользование участками недр местного значения на территории Кировской области (далее - лицензии на пользование недрами), в том числе рассмотрения заявлений на внесение изменений в лицензии на пользование недрами.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2. </w:t>
      </w:r>
      <w:hyperlink w:anchor="P147">
        <w:r>
          <w:rPr>
            <w:color w:val="0000FF"/>
          </w:rPr>
          <w:t>Заявление</w:t>
        </w:r>
      </w:hyperlink>
      <w:r>
        <w:t xml:space="preserve"> пользователя недр на внесение изменений в лицензию на пользование участком недр местного значения (далее - заявление) согласно приложению N 1, представленное пользователем недр в министерство охраны окружающей среды Кировской области (далее - министерство), подлежит рассмотрению в порядке, действовавшем на дату его представления.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3. В соответствии с </w:t>
      </w:r>
      <w:hyperlink r:id="rId17">
        <w:r>
          <w:rPr>
            <w:color w:val="0000FF"/>
          </w:rPr>
          <w:t>пунктом 2 части шестой статьи 12.1</w:t>
        </w:r>
      </w:hyperlink>
      <w:r>
        <w:t xml:space="preserve"> Закона Российской Федерации от 21.02.1992 N 2395-1 внесение изменений в лицензии на пользование недрами осуществляется министерством.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4. В соответствии с </w:t>
      </w:r>
      <w:hyperlink r:id="rId18">
        <w:r>
          <w:rPr>
            <w:color w:val="0000FF"/>
          </w:rPr>
          <w:t>частью седьмой статьи 12.1</w:t>
        </w:r>
      </w:hyperlink>
      <w:r>
        <w:t xml:space="preserve"> Закона Российской Федерации от 21.02.1992 N 2395-1 принятие решения о внесении изменений в лицензию на пользование недрами осуществляется министерством.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1" w:name="P49"/>
      <w:bookmarkEnd w:id="1"/>
      <w:r>
        <w:t xml:space="preserve">5. В соответствии с </w:t>
      </w:r>
      <w:hyperlink r:id="rId19">
        <w:r>
          <w:rPr>
            <w:color w:val="0000FF"/>
          </w:rPr>
          <w:t>частью пятой статьи 12.1</w:t>
        </w:r>
      </w:hyperlink>
      <w:r>
        <w:t xml:space="preserve"> Закона Российской Федерации от 21.02.1992 N 2395-1 внесение изменений в лицензию на пользование недрами осуществляется по следующим основаниям: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2" w:name="P50"/>
      <w:bookmarkEnd w:id="2"/>
      <w:r>
        <w:t>5.1. Возникновение обстоятельств, существенно отличающихся от тех, при которых право пользования недрами было предоставлено.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3" w:name="P51"/>
      <w:bookmarkEnd w:id="3"/>
      <w:r>
        <w:t>5.2. Необходимость завершения пользователем недр геологического изучения недр, добычи полезных ископаемых и подземных вод, необходимость ликвидации и консервации горных выработок, буровых скважин и иных сооружений, связанных с пользованием недрами, при условии отсутствия нарушений условий лицензии на пользование недрами данным пользователем недр.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4" w:name="P52"/>
      <w:bookmarkEnd w:id="4"/>
      <w:r>
        <w:t>5.3. Изменение границ участка недр, предоставленного в пользование.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5" w:name="P53"/>
      <w:bookmarkEnd w:id="5"/>
      <w:r>
        <w:t xml:space="preserve">5.4. Установление пользователями недр, указанными в </w:t>
      </w:r>
      <w:hyperlink r:id="rId20">
        <w:r>
          <w:rPr>
            <w:color w:val="0000FF"/>
          </w:rPr>
          <w:t>части восьмой статьи 9</w:t>
        </w:r>
      </w:hyperlink>
      <w:r>
        <w:t xml:space="preserve"> Закона Российской Федерации от 21.02.1992 N 2395-1, наличия не указанных в лицензии на пользование недрами попутных полезных ископаемых.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6" w:name="P54"/>
      <w:bookmarkEnd w:id="6"/>
      <w:r>
        <w:t>5.5. Исправление технической ошибки, допущенной при оформлении или переоформлении лицензии на пользование недрами, в том числе в сведениях о границах участка недр, предоставленного в пользование.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7" w:name="P55"/>
      <w:bookmarkEnd w:id="7"/>
      <w:r>
        <w:lastRenderedPageBreak/>
        <w:t>5.6. Приведение содержания лицензии на пользование недрами в соответствие с требованиями федерального законодательства.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8" w:name="P56"/>
      <w:bookmarkEnd w:id="8"/>
      <w:r>
        <w:t>5.7. Изменение наименования юридического лица - пользователя недр.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9" w:name="P57"/>
      <w:bookmarkEnd w:id="9"/>
      <w:r>
        <w:t>5.8. Включение документов, которые удостоверяют уточненные границы горного отвода (горноотводного акта и графических приложений), в лицензию на пользование недрами в качестве ее неотъемлемой составной части.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Внесение изменений в лицензию на пользование недрами по основаниям, предусмотренным </w:t>
      </w:r>
      <w:hyperlink w:anchor="P50">
        <w:r>
          <w:rPr>
            <w:color w:val="0000FF"/>
          </w:rPr>
          <w:t>подпунктами 5.1</w:t>
        </w:r>
      </w:hyperlink>
      <w:r>
        <w:t xml:space="preserve"> и </w:t>
      </w:r>
      <w:hyperlink w:anchor="P53">
        <w:r>
          <w:rPr>
            <w:color w:val="0000FF"/>
          </w:rPr>
          <w:t>5.4</w:t>
        </w:r>
      </w:hyperlink>
      <w:r>
        <w:t xml:space="preserve"> настоящего Порядка, осуществляется по инициативе пользователя недр. Внесение изменений в лицензию на пользование недрами по основаниям, предусмотренным </w:t>
      </w:r>
      <w:hyperlink w:anchor="P51">
        <w:r>
          <w:rPr>
            <w:color w:val="0000FF"/>
          </w:rPr>
          <w:t>подпунктами 5.2</w:t>
        </w:r>
      </w:hyperlink>
      <w:r>
        <w:t xml:space="preserve">, </w:t>
      </w:r>
      <w:hyperlink w:anchor="P52">
        <w:r>
          <w:rPr>
            <w:color w:val="0000FF"/>
          </w:rPr>
          <w:t>5.3</w:t>
        </w:r>
      </w:hyperlink>
      <w:r>
        <w:t xml:space="preserve">, </w:t>
      </w:r>
      <w:hyperlink w:anchor="P54">
        <w:r>
          <w:rPr>
            <w:color w:val="0000FF"/>
          </w:rPr>
          <w:t>5.5</w:t>
        </w:r>
      </w:hyperlink>
      <w:r>
        <w:t xml:space="preserve"> и </w:t>
      </w:r>
      <w:hyperlink w:anchor="P56">
        <w:r>
          <w:rPr>
            <w:color w:val="0000FF"/>
          </w:rPr>
          <w:t>5.7</w:t>
        </w:r>
      </w:hyperlink>
      <w:r>
        <w:t xml:space="preserve"> настоящего Порядка, осуществляется по инициативе пользователя недр либо министерства, а по основаниям, предусмотренным </w:t>
      </w:r>
      <w:hyperlink w:anchor="P55">
        <w:r>
          <w:rPr>
            <w:color w:val="0000FF"/>
          </w:rPr>
          <w:t>подпунктами 5.6</w:t>
        </w:r>
      </w:hyperlink>
      <w:r>
        <w:t xml:space="preserve"> и </w:t>
      </w:r>
      <w:hyperlink w:anchor="P57">
        <w:r>
          <w:rPr>
            <w:color w:val="0000FF"/>
          </w:rPr>
          <w:t>5.8</w:t>
        </w:r>
      </w:hyperlink>
      <w:r>
        <w:t xml:space="preserve"> настоящего Порядка, - по инициативе министерства.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Внесение изменений в лицензию на пользование недрами по основаниям, предусмотренным </w:t>
      </w:r>
      <w:hyperlink w:anchor="P50">
        <w:r>
          <w:rPr>
            <w:color w:val="0000FF"/>
          </w:rPr>
          <w:t>подпунктами 5.1</w:t>
        </w:r>
      </w:hyperlink>
      <w:r>
        <w:t xml:space="preserve"> - </w:t>
      </w:r>
      <w:hyperlink w:anchor="P54">
        <w:r>
          <w:rPr>
            <w:color w:val="0000FF"/>
          </w:rPr>
          <w:t>5.5</w:t>
        </w:r>
      </w:hyperlink>
      <w:r>
        <w:t xml:space="preserve"> настоящего Порядка, осуществляется только при согласии пользователя недр и министерства.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Не допускается изменение тех условий лицензии на пользование недрами, по которым на дату обращения пользователя недр с заявлением пользователю недр направлено и действует письменное уведомление о допущенных нарушениях, предусмотренное </w:t>
      </w:r>
      <w:hyperlink r:id="rId21">
        <w:r>
          <w:rPr>
            <w:color w:val="0000FF"/>
          </w:rPr>
          <w:t>частью четвертой статьи 21</w:t>
        </w:r>
      </w:hyperlink>
      <w:r>
        <w:t xml:space="preserve"> Закона Российской Федерации от 21.02.1992 N 2395-1.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6. Основанием для начала процедуры внесения изменений в лицензию на пользование недрами является: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10" w:name="P62"/>
      <w:bookmarkEnd w:id="10"/>
      <w:r>
        <w:t>6.1. Поступление заявления в министерство.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6.2. Подготовка предложения министерства о внесении изменений в лицензию на пользование недрами (далее - предложение министерства).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11" w:name="P64"/>
      <w:bookmarkEnd w:id="11"/>
      <w:r>
        <w:t>7. Заявление должно содержать: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7.1. Сведения о пользователе недр (для юридического лица - полное наименование, его организационно-правовая форма, адрес электронной почты (при наличии), юридический и почтовый адреса, основной государственный регистрационный номер, идентификационный номер налогоплательщика, для индивидуального предпринимателя - фамилия, имя, отчество (при наличии), адрес электронной почты (при наличии), почтовый адрес, основной государственный регистрационный номер индивидуального предпринимателя, идентификационный номер налогоплательщика).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7.2. Государственный регистрационный номер лицензии на пользование недрами, дату государственной регистрации лицензии на пользование недрами, наименование участка недр (при наличии), срок пользования недрами, целевое назначение работ на участке недр.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7.3. Основание внесения изменений в лицензию на пользование недрами в соответствии с </w:t>
      </w:r>
      <w:hyperlink w:anchor="P49">
        <w:r>
          <w:rPr>
            <w:color w:val="0000FF"/>
          </w:rPr>
          <w:t>пунктом 5</w:t>
        </w:r>
      </w:hyperlink>
      <w:r>
        <w:t xml:space="preserve"> настоящего Порядка.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7.4. Краткое описание предложений по внесению изменений в лицензию на пользование недрами (с указанием раздела лицензии на пользование недрами, в который предлагается внесение изменений).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7.5. Реквизиты решения об изменении границ участка недр, предоставленного в пользование, принятого в порядке, предусмотренном </w:t>
      </w:r>
      <w:hyperlink r:id="rId22">
        <w:r>
          <w:rPr>
            <w:color w:val="0000FF"/>
          </w:rPr>
          <w:t>частью восьмой статьи 7</w:t>
        </w:r>
      </w:hyperlink>
      <w:r>
        <w:t xml:space="preserve"> Закона Российской Федерации от 21.02.1992 N 2395-1 (в случае представления заявления по основанию, предусмотренному </w:t>
      </w:r>
      <w:hyperlink w:anchor="P52">
        <w:r>
          <w:rPr>
            <w:color w:val="0000FF"/>
          </w:rPr>
          <w:t>подпунктом 5.3</w:t>
        </w:r>
      </w:hyperlink>
      <w:r>
        <w:t xml:space="preserve"> настоящего Порядка).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7.6. Реквизиты платежного поручения, подтверждающего факт уплаты государственной пошлины, предусмотренной </w:t>
      </w:r>
      <w:hyperlink r:id="rId23">
        <w:r>
          <w:rPr>
            <w:color w:val="0000FF"/>
          </w:rPr>
          <w:t>абзацем седьмым подпункта 92 пункта 1 статьи 333.33</w:t>
        </w:r>
      </w:hyperlink>
      <w:r>
        <w:t xml:space="preserve"> Налогового кодекса Российской Федерации (в случае представления заявления по основанию, предусмотренному </w:t>
      </w:r>
      <w:hyperlink w:anchor="P51">
        <w:r>
          <w:rPr>
            <w:color w:val="0000FF"/>
          </w:rPr>
          <w:t>подпунктом 5.2</w:t>
        </w:r>
      </w:hyperlink>
      <w:r>
        <w:t xml:space="preserve"> настоящего Порядка).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12" w:name="P71"/>
      <w:bookmarkEnd w:id="12"/>
      <w:r>
        <w:t>8. К заявлению прилагаются следующие документы и сведения: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13" w:name="P72"/>
      <w:bookmarkEnd w:id="13"/>
      <w:r>
        <w:t>8.1. Предложения по внесению изменений в лицензию на пользование недрами в виде сравнительной таблицы с указанием действующей и предлагаемой редакции соответствующего раздела лицензии на пользование недрами.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8.2. Обоснование необходимости внесения изменений в лицензию на пользование недрами.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8.3. </w:t>
      </w:r>
      <w:hyperlink w:anchor="P201">
        <w:r>
          <w:rPr>
            <w:color w:val="0000FF"/>
          </w:rPr>
          <w:t>Информация</w:t>
        </w:r>
      </w:hyperlink>
      <w:r>
        <w:t xml:space="preserve"> о выполнении пользователем недр условий пользования участком недр, предусмотренных лицензией на пользование недрами, согласно приложению N 2 в виде сравнительной таблицы с указанием предусмотренных и исполненных (неисполненных) требований.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14" w:name="P75"/>
      <w:bookmarkEnd w:id="14"/>
      <w:r>
        <w:t>8.4. Документ, подтверждающий полномочия лица на осуществление действий от имени пользователя недр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пользователя недр без доверенности (далее - руководитель пользователя недр)). В случае если от имени пользователя недр действует иное лицо, заявление должно содержать также доверенность на осуществление действий от имени пользователя недр, заверенную печатью пользователя недр (при наличии) и подписанную руководителем пользователя недр (для юридического лица) или иным уполномоченным руководителем пользователя недр лицом. В случае если указанная доверенность подписана уполномоченным руководителем пользователя недр лицом, к заявлению прилагается также документ, подтверждающий полномочия такого лица.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8.5. Информация о выявленных нарушениях от органов государственного геологического контроля (надзора) в отношении пользователя недр по соответствующему участку недр за последние три года, предшествующие представлению заявления (при наличии), а также выданные такими органами пользователю недр предписания или информация о том, что указанные проверки за последние три года не проводились.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8.6. Справка налогового органа о наличии (об отсутствии) задолженности у пользователя недр по уплате налогов и платежей при пользовании недрами.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8.7. Справка федерального фонда геологической информации или его территориальных фондов о представлении, непредставлении геологической информации о недрах и (или) нарушении порядка ее представления пользователем недр в соответствии со </w:t>
      </w:r>
      <w:hyperlink r:id="rId24">
        <w:r>
          <w:rPr>
            <w:color w:val="0000FF"/>
          </w:rPr>
          <w:t>статьей 27</w:t>
        </w:r>
      </w:hyperlink>
      <w:r>
        <w:t xml:space="preserve"> Закона Российской Федерации от 21.02.1992 N 2395-1.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8.8. Уведомление о несоответствии проектной документации содержанию лицензии на пользование недрами, выданное после проведения экспертизы проектной документации на осуществление геологического изучения недр, включая поиски и оценку месторождений полезных ископаемых, разведку месторождений полезных ископаемых (в случае представления заявления в связи с получением уведомления, указанного в подпункте 8.8 настоящего Порядка).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8.9. Опись документов, представленных заявителем в составе заявления. Опись подписывается заявителем и заверяется печатью (при наличии печати).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Пользователь недр вправе представить дополнительные документы и сведения, имеющие значение для обоснования внесения изменений в лицензию на пользование недрами.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15" w:name="P82"/>
      <w:bookmarkEnd w:id="15"/>
      <w:r>
        <w:t xml:space="preserve">9. В случае представления заявления по основанию, предусмотренному </w:t>
      </w:r>
      <w:hyperlink w:anchor="P53">
        <w:r>
          <w:rPr>
            <w:color w:val="0000FF"/>
          </w:rPr>
          <w:t>подпунктом 5.4</w:t>
        </w:r>
      </w:hyperlink>
      <w:r>
        <w:t xml:space="preserve"> настоящего Порядка, помимо документов и сведений, предусмотренных </w:t>
      </w:r>
      <w:hyperlink w:anchor="P71">
        <w:r>
          <w:rPr>
            <w:color w:val="0000FF"/>
          </w:rPr>
          <w:t>пунктом 8</w:t>
        </w:r>
      </w:hyperlink>
      <w:r>
        <w:t xml:space="preserve"> настоящего Порядка, к заявлению прилагаются следующие документы и сведения, обосновывающие отнесение полезных ископаемых к попутным полезным ископаемым в соответствии с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12.08.2017 N 963 "О критериях отнесения полезных ископаемых к попутным полезным ископаемым (за исключением попутных вод, углеводородного сырья и общераспространенных полезных ископаемых)":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9.1. Геологическая информация о недрах, включая данные о ее инвентарных номерах в федеральном фонде геологической информации и его территориальных фондах.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9.2. Реквизиты 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 в отношении материалов технико-экономического обоснования кондиций для подсчета запасов полезных ископаемых в недрах, предусмотренного </w:t>
      </w:r>
      <w:hyperlink r:id="rId26">
        <w:r>
          <w:rPr>
            <w:color w:val="0000FF"/>
          </w:rPr>
          <w:t>статьей 29</w:t>
        </w:r>
      </w:hyperlink>
      <w:r>
        <w:t xml:space="preserve"> Закона Российской Федерации от 21.02.1992 N 2395-1.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16" w:name="P85"/>
      <w:bookmarkEnd w:id="16"/>
      <w:r>
        <w:t xml:space="preserve">10. В случае представления заявления по основанию, предусмотренному </w:t>
      </w:r>
      <w:hyperlink w:anchor="P54">
        <w:r>
          <w:rPr>
            <w:color w:val="0000FF"/>
          </w:rPr>
          <w:t>подпунктом 5.5</w:t>
        </w:r>
      </w:hyperlink>
      <w:r>
        <w:t xml:space="preserve"> настоящего Порядка, помимо документов и сведений, предусмотренных </w:t>
      </w:r>
      <w:hyperlink w:anchor="P71">
        <w:r>
          <w:rPr>
            <w:color w:val="0000FF"/>
          </w:rPr>
          <w:t>пунктом 8</w:t>
        </w:r>
      </w:hyperlink>
      <w:r>
        <w:t xml:space="preserve"> настоящего Порядка, к заявлению прилагаются следующие документы и сведения: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10.1. Материалы, подтверждающие наличие технической ошибки в сведениях о границах участка недр, предоставленного в пользование (в случае необходимости исправления технической ошибки в сведениях о границах участка недр, предоставленного в пользование).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10.1.1. Реквизиты геологических отчетов, представленных в федеральный фонд геологической информации и его территориальные фонды, содержащих информацию о прогнозных ресурсах и запасах полезных ископаемых, расположенных на предоставленном в пользование участке недр по состоянию на дату, когда была допущена предполагаемая техническая ошибка, а также выписки (выкопировки) из них.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10.1.2. Графические материалы с отображением границ участка недр, установленных лицензией на пользование недрами, содержащей техническую ошибку, границ участка недр с учетом предлагаемого исправления технической ошибки, границ смежных участков недр, предоставленных в пользование, контуров блоков прогнозных ресурсов и запасов полезных ископаемых на участке недр, предоставленном в пользование, включающие: топографический план, а также схемы-разрезы (в случае исправления технической ошибки в описании верхней и (или) нижней границы участка недр, предоставленного в пользование, и (или) исправления технической ошибки, связанной с несоответствием границ участка недр, предоставленного в пользование, границам геологического объекта).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10.2. Информация, подтверждающая наличие технической ошибки, за исключением технической ошибки в сведениях о границах участка недр, предоставленного в пользование (в случае необходимости исправления технической ошибки, за исключением технической ошибки в сведениях о границах участка недр, предоставленного в пользование).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11. Заявление и прилагаемые к нему документы и сведения представляются в министерство с использованием портала недропользователей и геологических организаций "Личный кабинет недропользователя" на официальном сайте Федерального агентства по недропользованию в информационно-телекоммуникационной сети "Интернет" (далее - личный кабинет недропользователя), лично или почтовым отправлением.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В случае представления заявления с использованием личного кабинета недропользователя заявление и прилагаемые к нему документы и сведения, предусмотренные </w:t>
      </w:r>
      <w:hyperlink w:anchor="P64">
        <w:r>
          <w:rPr>
            <w:color w:val="0000FF"/>
          </w:rPr>
          <w:t>пунктом 7</w:t>
        </w:r>
      </w:hyperlink>
      <w:r>
        <w:t xml:space="preserve">, </w:t>
      </w:r>
      <w:hyperlink w:anchor="P72">
        <w:r>
          <w:rPr>
            <w:color w:val="0000FF"/>
          </w:rPr>
          <w:t>подпунктами 8.1</w:t>
        </w:r>
      </w:hyperlink>
      <w:r>
        <w:t xml:space="preserve"> - </w:t>
      </w:r>
      <w:hyperlink w:anchor="P75">
        <w:r>
          <w:rPr>
            <w:color w:val="0000FF"/>
          </w:rPr>
          <w:t>8.4</w:t>
        </w:r>
      </w:hyperlink>
      <w:r>
        <w:t xml:space="preserve">, </w:t>
      </w:r>
      <w:hyperlink w:anchor="P82">
        <w:r>
          <w:rPr>
            <w:color w:val="0000FF"/>
          </w:rPr>
          <w:t>пунктами 9</w:t>
        </w:r>
      </w:hyperlink>
      <w:r>
        <w:t xml:space="preserve"> и </w:t>
      </w:r>
      <w:hyperlink w:anchor="P85">
        <w:r>
          <w:rPr>
            <w:color w:val="0000FF"/>
          </w:rPr>
          <w:t>10</w:t>
        </w:r>
      </w:hyperlink>
      <w:r>
        <w:t xml:space="preserve"> настоящего Порядка, представляются в форме электронных документов, подписанных электронной подписью в соответствии с требованиями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(далее - Федеральный закон от 06.04.2011 N 63-ФЗ).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В случае представления заявления лично или почтовым отправлением заявление представляется на бумажном носителе с приложением к нему документов и сведений, предусмотренных </w:t>
      </w:r>
      <w:hyperlink w:anchor="P64">
        <w:r>
          <w:rPr>
            <w:color w:val="0000FF"/>
          </w:rPr>
          <w:t>пунктом 7</w:t>
        </w:r>
      </w:hyperlink>
      <w:r>
        <w:t xml:space="preserve">, </w:t>
      </w:r>
      <w:hyperlink w:anchor="P72">
        <w:r>
          <w:rPr>
            <w:color w:val="0000FF"/>
          </w:rPr>
          <w:t>подпунктами 8.1</w:t>
        </w:r>
      </w:hyperlink>
      <w:r>
        <w:t xml:space="preserve"> - </w:t>
      </w:r>
      <w:hyperlink w:anchor="P75">
        <w:r>
          <w:rPr>
            <w:color w:val="0000FF"/>
          </w:rPr>
          <w:t>8.4</w:t>
        </w:r>
      </w:hyperlink>
      <w:r>
        <w:t xml:space="preserve">, </w:t>
      </w:r>
      <w:hyperlink w:anchor="P82">
        <w:r>
          <w:rPr>
            <w:color w:val="0000FF"/>
          </w:rPr>
          <w:t>пунктами 9</w:t>
        </w:r>
      </w:hyperlink>
      <w:r>
        <w:t xml:space="preserve"> и </w:t>
      </w:r>
      <w:hyperlink w:anchor="P85">
        <w:r>
          <w:rPr>
            <w:color w:val="0000FF"/>
          </w:rPr>
          <w:t>10</w:t>
        </w:r>
      </w:hyperlink>
      <w:r>
        <w:t xml:space="preserve"> настоящего Порядка, в форме электронных документов, подписанных электронной подписью в соответствии с требованиями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06.04.2011 N 63-ФЗ, на электронном носителе (оптический диск CD или диск DVD, внешний USB-накопитель или SSD-накопитель). Представленное на бумажном носителе заявление должно быть скреплено печатью пользователя недр (при наличии) (для юридического лица) и подписано пользователем недр либо уполномоченным руководителем пользователя недр лицом. Все листы представленного на бумажном носителе заявления должны быть прошиты и пронумерованы.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17" w:name="P93"/>
      <w:bookmarkEnd w:id="17"/>
      <w:r>
        <w:t>Заявление в случае продления срока пользования участком недр представляется не позднее чем за три месяца до его истечения.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12. Поступившее заявление регистрируется министерством в день его представления. При регистрации заявления ему присваивается регистрационный номер, а также указывается дата его представления. В случае представления заявления с использованием личного кабинета недропользователя указание даты его представления осуществляется с использованием программно-аппаратных средств личного кабинета недропользователя. В случае представления заявления лично присвоение регистрационного номера заявлению, а также указание даты его представления осуществляются в присутствии заявителя. В случае представления заявления почтовым отправлением указание даты его представления должно соответствовать дате вручения почтового отправления.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Уполномоченное лицо министерства обеспечивает размещение заявления и прилагаемых к нему документов и сведений в федеральной государственной информационной системе "Автоматизированная система лицензирования недропользования".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Министерство в срок, не превышающий семи рабочих дней с даты регистрации заявления, проверяет содержание представленного заявления на предмет наличия в его составе документов и сведений, предусмотренных </w:t>
      </w:r>
      <w:hyperlink w:anchor="P64">
        <w:r>
          <w:rPr>
            <w:color w:val="0000FF"/>
          </w:rPr>
          <w:t>пунктом 7</w:t>
        </w:r>
      </w:hyperlink>
      <w:r>
        <w:t xml:space="preserve">, </w:t>
      </w:r>
      <w:hyperlink w:anchor="P72">
        <w:r>
          <w:rPr>
            <w:color w:val="0000FF"/>
          </w:rPr>
          <w:t>подпунктами 8.1</w:t>
        </w:r>
      </w:hyperlink>
      <w:r>
        <w:t xml:space="preserve"> - </w:t>
      </w:r>
      <w:hyperlink w:anchor="P75">
        <w:r>
          <w:rPr>
            <w:color w:val="0000FF"/>
          </w:rPr>
          <w:t>8.4</w:t>
        </w:r>
      </w:hyperlink>
      <w:r>
        <w:t xml:space="preserve">, </w:t>
      </w:r>
      <w:hyperlink w:anchor="P82">
        <w:r>
          <w:rPr>
            <w:color w:val="0000FF"/>
          </w:rPr>
          <w:t>пунктами 9</w:t>
        </w:r>
      </w:hyperlink>
      <w:r>
        <w:t xml:space="preserve"> и </w:t>
      </w:r>
      <w:hyperlink w:anchor="P85">
        <w:r>
          <w:rPr>
            <w:color w:val="0000FF"/>
          </w:rPr>
          <w:t>10</w:t>
        </w:r>
      </w:hyperlink>
      <w:r>
        <w:t xml:space="preserve"> настоящего Порядка, а также соблюдения срока представления заявления, предусмотренного </w:t>
      </w:r>
      <w:hyperlink w:anchor="P93">
        <w:r>
          <w:rPr>
            <w:color w:val="0000FF"/>
          </w:rPr>
          <w:t>абзацем четвертым пункта 11</w:t>
        </w:r>
      </w:hyperlink>
      <w:r>
        <w:t xml:space="preserve"> настоящего Порядка.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В случае если в составе заявления отсутствуют документы и сведения, указанные в абзаце третьем пункта 12 настоящего Порядка, и (или) заявление представлено с нарушением срока, предусмотренного </w:t>
      </w:r>
      <w:hyperlink w:anchor="P93">
        <w:r>
          <w:rPr>
            <w:color w:val="0000FF"/>
          </w:rPr>
          <w:t>абзацем четвертым пункта 11</w:t>
        </w:r>
      </w:hyperlink>
      <w:r>
        <w:t xml:space="preserve"> настоящего Порядка, министерство отказывает в принятии заявления и возвращает его заявителю с указанием недостатков, о чем пользователь недр уведомляется с использованием личного кабинета недропользователя и (или) по адресу электронной почты (при наличии), указанному в заявлении, или почтовым отправлением по адресу, указанному в заявлении, в срок, указанный в абзаце четвертом пункта 12 настоящего Порядка.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13. Предложения министерства по основанию, предусмотренному </w:t>
      </w:r>
      <w:hyperlink w:anchor="P52">
        <w:r>
          <w:rPr>
            <w:color w:val="0000FF"/>
          </w:rPr>
          <w:t>подпунктом 5.3</w:t>
        </w:r>
      </w:hyperlink>
      <w:r>
        <w:t xml:space="preserve"> настоящего Порядка, формируются на основании решения об изменении границ участка недр, предоставленного в пользование, принятого в порядке, предусмотренном в соответствии с </w:t>
      </w:r>
      <w:hyperlink r:id="rId29">
        <w:r>
          <w:rPr>
            <w:color w:val="0000FF"/>
          </w:rPr>
          <w:t>частью восьмой статьи 7</w:t>
        </w:r>
      </w:hyperlink>
      <w:r>
        <w:t xml:space="preserve"> Закона Российской Федерации от 21.02.1992 N 2395-1.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Предложения министерства по основаниям, предусмотренным </w:t>
      </w:r>
      <w:hyperlink w:anchor="P51">
        <w:r>
          <w:rPr>
            <w:color w:val="0000FF"/>
          </w:rPr>
          <w:t>подпунктами 5.2</w:t>
        </w:r>
      </w:hyperlink>
      <w:r>
        <w:t xml:space="preserve">, </w:t>
      </w:r>
      <w:hyperlink w:anchor="P54">
        <w:r>
          <w:rPr>
            <w:color w:val="0000FF"/>
          </w:rPr>
          <w:t>5.5</w:t>
        </w:r>
      </w:hyperlink>
      <w:r>
        <w:t xml:space="preserve"> - </w:t>
      </w:r>
      <w:hyperlink w:anchor="P57">
        <w:r>
          <w:rPr>
            <w:color w:val="0000FF"/>
          </w:rPr>
          <w:t>5.8</w:t>
        </w:r>
      </w:hyperlink>
      <w:r>
        <w:t xml:space="preserve"> настоящего Порядка, формируются на основании информации, содержащейся в федеральных информационных системах и государственных информационных ресурсах, а также поступивших в их адрес документов, удостоверяющих уточненные границы горных отводов, в соответствии с </w:t>
      </w:r>
      <w:hyperlink r:id="rId30">
        <w:r>
          <w:rPr>
            <w:color w:val="0000FF"/>
          </w:rPr>
          <w:t>Правилами</w:t>
        </w:r>
      </w:hyperlink>
      <w:r>
        <w:t xml:space="preserve"> подготовки и оформления документов, удостоверяющих уточненные границы горного отвода, утвержденными постановлением Правительства Российской Федерации от 16.09.2020 N 1465 "Об утверждении Правил подготовки и оформления документов, удостоверяющих уточненные границы горного отвода".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14. Информация из единого государственного реестра юридических лиц, предусмотренная </w:t>
      </w:r>
      <w:hyperlink w:anchor="P56">
        <w:r>
          <w:rPr>
            <w:color w:val="0000FF"/>
          </w:rPr>
          <w:t>подпунктом 5.7</w:t>
        </w:r>
      </w:hyperlink>
      <w:r>
        <w:t xml:space="preserve"> настоящего Порядка, предоставляется с использованием интернет-сервиса, размещенного на официальном сайте Федеральной налоговой службы.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Факт уплаты в соответствии с законодательством Российской Федерации пользователем недр или уполномоченным им лицом государственной пошлины за внесение изменений в лицензию на пользование недрами подтверждается уполномоченным лицом министерства посредством использования информации, содержащейся в Государственной информационной системе о государственных и муниципальных платежах.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15. Министерство рассматривает поступившее от пользователя недр заявление в течение 40 рабочих дней со дня его регистрации и принимает решение о внесении изменений в лицензию на пользование недрами или об отказе во внесении изменений в лицензию на пользование недрами.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18" w:name="P103"/>
      <w:bookmarkEnd w:id="18"/>
      <w:r>
        <w:t xml:space="preserve">16. Решение министра охраны окружающей среды Кировской области (далее - министр) (заместителя министра) о приведении содержания лицензии на пользование недрами в соответствие с требованиями </w:t>
      </w:r>
      <w:hyperlink r:id="rId31">
        <w:r>
          <w:rPr>
            <w:color w:val="0000FF"/>
          </w:rPr>
          <w:t>Закона</w:t>
        </w:r>
      </w:hyperlink>
      <w:r>
        <w:t xml:space="preserve"> Российской Федерации от 21.02.1992 N 2395-1 или иных федеральных законов должно содержать: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16.1. Сведения о лицензии на пользование недрами с указанием ее государственного регистрационного номера и даты государственной регистрации лицензии на пользование недрами.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16.2. Сведения о пользователе недр (для юридического лица - полное наименование, его организационно-правовая форма, основной государственный регистрационный номер, идентификационный номер налогоплательщика, для индивидуального предпринимателя - фамилия, имя, отчество (при наличии), основной государственный регистрационный номер индивидуального предпринимателя, идентификационный номер налогоплательщика).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16.3. Ссылку на положения </w:t>
      </w:r>
      <w:hyperlink r:id="rId32">
        <w:r>
          <w:rPr>
            <w:color w:val="0000FF"/>
          </w:rPr>
          <w:t>Закона</w:t>
        </w:r>
      </w:hyperlink>
      <w:r>
        <w:t xml:space="preserve"> Российской Федерации от 21.02.1992 N 2395-1 или иных федеральных законов, которым не соответствует лицензия на пользование недрами.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17. Уполномоченное лицо министерства готовит комплект документов по внесению изменений в лицензию на пользование недрами для рассмотрения министром, который включает в себя заявление пользователя недр или предложение министерства, а также проект решения о внесении изменений в лицензию на пользование недрами или об отказе во внесении изменений в лицензию на пользование недрами.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18. Уполномоченное лицо министерства передает министру вышеуказанный комплект документов по внесению изменений в лицензию на пользование недрами, предусмотренный пунктом 17 настоящего Порядка, в течение 35 рабочих дней с даты регистрации заявления и прилагаемых к нему документов и сведений или 10 рабочих дней с даты оформления предложения министерства.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При подготовке документов по внесению изменений в лицензию на пользование недрами на основании заявления пользователя недр, предусмотренного </w:t>
      </w:r>
      <w:hyperlink w:anchor="P62">
        <w:r>
          <w:rPr>
            <w:color w:val="0000FF"/>
          </w:rPr>
          <w:t>подпунктом 6.1</w:t>
        </w:r>
      </w:hyperlink>
      <w:r>
        <w:t xml:space="preserve"> настоящего Порядка, министерство при наличии оснований, предусмотренных </w:t>
      </w:r>
      <w:hyperlink w:anchor="P51">
        <w:r>
          <w:rPr>
            <w:color w:val="0000FF"/>
          </w:rPr>
          <w:t>подпунктами 5.2</w:t>
        </w:r>
      </w:hyperlink>
      <w:r>
        <w:t xml:space="preserve">, </w:t>
      </w:r>
      <w:hyperlink w:anchor="P52">
        <w:r>
          <w:rPr>
            <w:color w:val="0000FF"/>
          </w:rPr>
          <w:t>5.3</w:t>
        </w:r>
      </w:hyperlink>
      <w:r>
        <w:t xml:space="preserve">, </w:t>
      </w:r>
      <w:hyperlink w:anchor="P55">
        <w:r>
          <w:rPr>
            <w:color w:val="0000FF"/>
          </w:rPr>
          <w:t>5.6</w:t>
        </w:r>
      </w:hyperlink>
      <w:r>
        <w:t xml:space="preserve"> - </w:t>
      </w:r>
      <w:hyperlink w:anchor="P57">
        <w:r>
          <w:rPr>
            <w:color w:val="0000FF"/>
          </w:rPr>
          <w:t>5.8</w:t>
        </w:r>
      </w:hyperlink>
      <w:r>
        <w:t xml:space="preserve"> настоящего Порядка, рассматривает необходимость внесения дополнительных изменений в лицензию на пользование недрами по данным основаниям.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19. Основаниями для отказа во внесении изменений в лицензию на пользование недрами являются: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19.1. Нарушение условий лицензии на пользование недрами пользователем недр, представившим заявление, в случае, предусмотренном </w:t>
      </w:r>
      <w:hyperlink w:anchor="P51">
        <w:r>
          <w:rPr>
            <w:color w:val="0000FF"/>
          </w:rPr>
          <w:t>подпунктом 5.2</w:t>
        </w:r>
      </w:hyperlink>
      <w:r>
        <w:t xml:space="preserve"> настоящего Порядка.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19.2. Несоответствие предложений пользователя недр по внесению изменений в лицензию на пользование недрами основаниям внесения изменений в лицензию на пользование недрами, предусмотренным </w:t>
      </w:r>
      <w:hyperlink w:anchor="P49">
        <w:r>
          <w:rPr>
            <w:color w:val="0000FF"/>
          </w:rPr>
          <w:t>пунктом 5</w:t>
        </w:r>
      </w:hyperlink>
      <w:r>
        <w:t xml:space="preserve"> настоящего Порядка.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19.3. Несоответствие предложений пользователя недр требованиям по рациональному использованию и охране недр, установленным законодательством Российской Федерации.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19.4. Неподтверждение уполномоченным органом наличия технических ошибок в лицензии на пользование недрами или если такое исправление технической ошибки повлечет за собой прекращение, возникновение, переход права пользования недрами (в случае представления заявления на исправление технических ошибок в лицензии).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19.5. Отсутствие заключения государственной экспертизы запасов полезных ископаемых (в случае представления заявления с целью установления количества и качества запасов полезных ископаемых и ограничения по глубине разработки).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19.6. Изменение тех условий лицензии на пользование недрами, по которым на дату представления заявления заявителю направлено письменное уведомление о допущенных нарушениях, предусмотренное </w:t>
      </w:r>
      <w:hyperlink r:id="rId33">
        <w:r>
          <w:rPr>
            <w:color w:val="0000FF"/>
          </w:rPr>
          <w:t>частью четвертой статьи 21</w:t>
        </w:r>
      </w:hyperlink>
      <w:r>
        <w:t xml:space="preserve"> Закона Российской Федерации от 21.02.1992 N 2395-1.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Министерство уведомляет пользователя недр о принятии решения об отказе во внесении изменений в лицензию и направляет соответствующее решение с обоснованием причин отказа в течение пяти рабочих дней со дня принятия такого решения.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19" w:name="P118"/>
      <w:bookmarkEnd w:id="19"/>
      <w:r>
        <w:t xml:space="preserve">20. В случае принятия министерством решения о внесении изменений в лицензию на пользование недрами по основаниям, предусмотренным </w:t>
      </w:r>
      <w:hyperlink w:anchor="P50">
        <w:r>
          <w:rPr>
            <w:color w:val="0000FF"/>
          </w:rPr>
          <w:t>пунктами 5.1</w:t>
        </w:r>
      </w:hyperlink>
      <w:r>
        <w:t xml:space="preserve"> - </w:t>
      </w:r>
      <w:hyperlink w:anchor="P54">
        <w:r>
          <w:rPr>
            <w:color w:val="0000FF"/>
          </w:rPr>
          <w:t>5.5</w:t>
        </w:r>
      </w:hyperlink>
      <w:r>
        <w:t xml:space="preserve"> настоящего Порядка, в течение четырех рабочих дней со дня принятия решения о внесении изменений в лицензию на пользование недрами уполномоченным лицом министерства пользователю недр на адрес его электронной почты или почтовым отправлением по адресу, указанному в заявлении, направляется уведомление о принятом решении о внесении изменений в лицензию на пользование недрами с приложением соответствующего решения для получения его согласия с вносимыми в лицензию на пользование недрами изменениями или об отказе в согласовании вносимых в лицензию на пользование недрами изменений. К решению о внесении изменений в лицензию на пользование недрами прикладывается информация о вносимых изменениях, которая представляется в виде сравнительной таблицы с указанием действующей редакции соответствующего раздела лицензии на пользование недрами и предлагаемых изменений.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20" w:name="P119"/>
      <w:bookmarkEnd w:id="20"/>
      <w:r>
        <w:t xml:space="preserve">Пользователь недр в течение 10 рабочих дней со дня направления информации, указанной в </w:t>
      </w:r>
      <w:hyperlink w:anchor="P118">
        <w:r>
          <w:rPr>
            <w:color w:val="0000FF"/>
          </w:rPr>
          <w:t>абзаце первом пункта 20</w:t>
        </w:r>
      </w:hyperlink>
      <w:r>
        <w:t xml:space="preserve"> настоящего Порядка, выражает согласие с вносимыми изменениями в лицензию на пользование недрами путем направления в адрес министерства письма с приложением представленной ему сравнительной таблицы, подписанной уполномоченным представителем пользователя недр.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21" w:name="P120"/>
      <w:bookmarkEnd w:id="21"/>
      <w:r>
        <w:t xml:space="preserve">Пользователь недр в течение 10 рабочих дней с даты направления информации, указанной в </w:t>
      </w:r>
      <w:hyperlink w:anchor="P118">
        <w:r>
          <w:rPr>
            <w:color w:val="0000FF"/>
          </w:rPr>
          <w:t>абзаце первом пункта 20</w:t>
        </w:r>
      </w:hyperlink>
      <w:r>
        <w:t xml:space="preserve"> настоящего Порядка, выражает отказ в согласовании вносимых изменений в лицензию на пользование недрами путем направления в адрес министерства письма об отказе в согласовании вносимых изменений в лицензию на пользование недрами, подписанного уполномоченным представителем пользователя недр.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К информации, представляемой пользователем недр в соответствии с </w:t>
      </w:r>
      <w:hyperlink w:anchor="P119">
        <w:r>
          <w:rPr>
            <w:color w:val="0000FF"/>
          </w:rPr>
          <w:t>абзацами вторым</w:t>
        </w:r>
      </w:hyperlink>
      <w:r>
        <w:t xml:space="preserve"> и </w:t>
      </w:r>
      <w:hyperlink w:anchor="P120">
        <w:r>
          <w:rPr>
            <w:color w:val="0000FF"/>
          </w:rPr>
          <w:t>третьим пункта 20</w:t>
        </w:r>
      </w:hyperlink>
      <w:r>
        <w:t xml:space="preserve"> настоящего Порядка, прилагается документ, подтверждающий полномочия лица на осуществление действий от имени пользователя недр - юридического лица (копия решения о назначении или об избрании либо копия приказа о назначении руководителя пользователя недр). В случае если от имени пользователя недр действует иное лицо, к указанной информации также прилагается доверенность на осуществление действий от имени пользователя недр, заверенная печатью пользователя недр (при наличии) и подписанная руководителем пользователя недр или иным уполномоченным руководителем пользователя недр лицом. В случае если указанная доверенность подписана уполномоченным руководителем пользователя недр лицом, прилагается также документ, подтверждающий полномочия такого лица.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В случае если пользователем недр в течение 10 рабочих дней со дня направления информации, указанной в </w:t>
      </w:r>
      <w:hyperlink w:anchor="P118">
        <w:r>
          <w:rPr>
            <w:color w:val="0000FF"/>
          </w:rPr>
          <w:t>абзаце первом пункта 20</w:t>
        </w:r>
      </w:hyperlink>
      <w:r>
        <w:t xml:space="preserve"> настоящего Порядка, не представлена подписанная в соответствии с </w:t>
      </w:r>
      <w:hyperlink w:anchor="P119">
        <w:r>
          <w:rPr>
            <w:color w:val="0000FF"/>
          </w:rPr>
          <w:t>абзацем вторым пункта 20</w:t>
        </w:r>
      </w:hyperlink>
      <w:r>
        <w:t xml:space="preserve"> настоящего Порядка сравнительная таблица, изменения в лицензию на пользование недрами являются несогласованными.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В случае если в течение 10 рабочих дней с даты направления информации, указанной в </w:t>
      </w:r>
      <w:hyperlink w:anchor="P118">
        <w:r>
          <w:rPr>
            <w:color w:val="0000FF"/>
          </w:rPr>
          <w:t>абзаце первом пункта 20</w:t>
        </w:r>
      </w:hyperlink>
      <w:r>
        <w:t xml:space="preserve"> настоящего Порядка, заявитель не согласовывает информацию или направил отказ в ее согласовании, то министерство принимает решение о признании решения о внесении изменений в лицензию на пользование недрами или части данного решения утратившим силу со дня его принятия.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21. Внесение изменений в лицензию на пользование недрами оформляется приложением к ней.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Оформление, государственная регистрация и выдача приложения к лицензии на пользование недрами (далее - приложение) осуществляются в порядке, установленном </w:t>
      </w:r>
      <w:hyperlink r:id="rId34">
        <w:r>
          <w:rPr>
            <w:color w:val="0000FF"/>
          </w:rPr>
          <w:t>статьей 12.1</w:t>
        </w:r>
      </w:hyperlink>
      <w:r>
        <w:t xml:space="preserve"> Закона Российской Федерации от 21.02.1992 N 2395-1, с учетом особенностей, предусмотренных настоящим Порядком.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Приложение оформляется в электронной форме в виде файла формата XML с использованием специализированного программного обеспечения, интегрированного в федеральную государственную информационную систему "Автоматизированная система лицензирования недропользования", не позднее семи рабочих дней с даты поступления от пользователя недр подписанной в соответствии с </w:t>
      </w:r>
      <w:hyperlink w:anchor="P119">
        <w:r>
          <w:rPr>
            <w:color w:val="0000FF"/>
          </w:rPr>
          <w:t>абзацем вторым пункта 20</w:t>
        </w:r>
      </w:hyperlink>
      <w:r>
        <w:t xml:space="preserve"> настоящего Порядка сравнительной таблицы (в случае принятия министерством решения о внесении изменений в лицензию на пользование недрами по основаниям, предусмотренным </w:t>
      </w:r>
      <w:hyperlink w:anchor="P50">
        <w:r>
          <w:rPr>
            <w:color w:val="0000FF"/>
          </w:rPr>
          <w:t>подпунктами 5.1</w:t>
        </w:r>
      </w:hyperlink>
      <w:r>
        <w:t xml:space="preserve"> - </w:t>
      </w:r>
      <w:hyperlink w:anchor="P54">
        <w:r>
          <w:rPr>
            <w:color w:val="0000FF"/>
          </w:rPr>
          <w:t>5.5</w:t>
        </w:r>
      </w:hyperlink>
      <w:r>
        <w:t xml:space="preserve"> настоящего Порядка) или не позднее 15 рабочих дней со дня принятия министерством решения о внесении изменений в лицензию на пользование недрами (в случае принятия министерством решения о внесении изменений в лицензию на пользование недрами по основаниям, предусмотренным </w:t>
      </w:r>
      <w:hyperlink w:anchor="P55">
        <w:r>
          <w:rPr>
            <w:color w:val="0000FF"/>
          </w:rPr>
          <w:t>подпунктами 5.6</w:t>
        </w:r>
      </w:hyperlink>
      <w:r>
        <w:t xml:space="preserve"> и </w:t>
      </w:r>
      <w:hyperlink w:anchor="P57">
        <w:r>
          <w:rPr>
            <w:color w:val="0000FF"/>
          </w:rPr>
          <w:t>5.8</w:t>
        </w:r>
      </w:hyperlink>
      <w:r>
        <w:t xml:space="preserve"> настоящего Порядка).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22" w:name="P127"/>
      <w:bookmarkEnd w:id="22"/>
      <w:r>
        <w:t>Уполномоченное лицо министерства сообщает заявителю о регистрации приложения в государственном реестре путем направления уведомления и копии приложения в электронном виде на адрес электронной почты, указанный в заявлении.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Пользователь недр вправе дополнительно получить приложение на бумажном носителе на основании соответствующего заявления в свободной форме, направленного в министерство лично или почтовым отправлением.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Должностное лицо министерства вручает приложение пользователю недр или его уполномоченному представителю непосредственно под подпись о получении приложения либо направляет по почте заказным письмом с уведомлением о вручении экземпляра приложения на бумажном носителе в течение 10 рабочих дней со дня поступления заявления пользователя недр, предусмотренного </w:t>
      </w:r>
      <w:hyperlink w:anchor="P127">
        <w:r>
          <w:rPr>
            <w:color w:val="0000FF"/>
          </w:rPr>
          <w:t>абзацем четвертым пункта 21</w:t>
        </w:r>
      </w:hyperlink>
      <w:r>
        <w:t xml:space="preserve"> настоящего Порядка, но не ранее пяти рабочих дней со дня внесения записи о государственной регистрации соответствующего изменения в государственный реестр участков недр, предоставленных в пользование, и лицензий на пользование недрами (далее - государственный реестр), предусмотренный </w:t>
      </w:r>
      <w:hyperlink r:id="rId35">
        <w:r>
          <w:rPr>
            <w:color w:val="0000FF"/>
          </w:rPr>
          <w:t>статьей 28</w:t>
        </w:r>
      </w:hyperlink>
      <w:r>
        <w:t xml:space="preserve"> Закона Российской Федерации от 21.02.1992 N 2395-1.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В случае если внесение изменений в лицензию на пользование недрами по основаниям, предусмотренным </w:t>
      </w:r>
      <w:hyperlink w:anchor="P50">
        <w:r>
          <w:rPr>
            <w:color w:val="0000FF"/>
          </w:rPr>
          <w:t>подпунктами 5.1</w:t>
        </w:r>
      </w:hyperlink>
      <w:r>
        <w:t xml:space="preserve"> - </w:t>
      </w:r>
      <w:hyperlink w:anchor="P54">
        <w:r>
          <w:rPr>
            <w:color w:val="0000FF"/>
          </w:rPr>
          <w:t>5.5</w:t>
        </w:r>
      </w:hyperlink>
      <w:r>
        <w:t xml:space="preserve"> настоящего Порядка, не было согласовано пользователем недр, приложение не оформляется.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22. Изменения, внесенные в лицензию на пользование недрами, вступают в силу со дня внесения записи о государственной регистрации соответствующего приложения в государственный реестр.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23. Заявитель вправе обжаловать действия (бездействие) и решения должностных лиц министерства посредством подачи жалобы в министерство на имя министра (заместителя министра).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24. В случае признания жалобы на решение министерства об отказе во внесении изменений в лицензию на пользование недрами обоснованной комплект документов по внесению изменений в лицензию на пользование недрами, предусмотренный </w:t>
      </w:r>
      <w:hyperlink w:anchor="P103">
        <w:r>
          <w:rPr>
            <w:color w:val="0000FF"/>
          </w:rPr>
          <w:t>пунктом 16</w:t>
        </w:r>
      </w:hyperlink>
      <w:r>
        <w:t xml:space="preserve"> настоящего Порядка, подлежит повторному рассмотрению министерством в сроки, установленные настоящим Порядком.</w:t>
      </w:r>
    </w:p>
    <w:p w:rsidR="00173E6D" w:rsidRDefault="00173E6D">
      <w:pPr>
        <w:pStyle w:val="ConsPlusNormal"/>
        <w:jc w:val="both"/>
      </w:pPr>
    </w:p>
    <w:p w:rsidR="00173E6D" w:rsidRDefault="00173E6D">
      <w:pPr>
        <w:pStyle w:val="ConsPlusNormal"/>
        <w:jc w:val="both"/>
      </w:pPr>
    </w:p>
    <w:p w:rsidR="00173E6D" w:rsidRDefault="00173E6D">
      <w:pPr>
        <w:pStyle w:val="ConsPlusNormal"/>
        <w:jc w:val="both"/>
      </w:pPr>
    </w:p>
    <w:p w:rsidR="00173E6D" w:rsidRDefault="00173E6D">
      <w:pPr>
        <w:pStyle w:val="ConsPlusNormal"/>
        <w:jc w:val="both"/>
      </w:pPr>
    </w:p>
    <w:p w:rsidR="00173E6D" w:rsidRDefault="00173E6D">
      <w:pPr>
        <w:pStyle w:val="ConsPlusNormal"/>
        <w:jc w:val="both"/>
      </w:pPr>
    </w:p>
    <w:p w:rsidR="00173E6D" w:rsidRDefault="00173E6D">
      <w:pPr>
        <w:pStyle w:val="ConsPlusNormal"/>
        <w:jc w:val="right"/>
        <w:outlineLvl w:val="1"/>
      </w:pPr>
      <w:r>
        <w:t>Приложение N 1</w:t>
      </w:r>
    </w:p>
    <w:p w:rsidR="00173E6D" w:rsidRDefault="00173E6D">
      <w:pPr>
        <w:pStyle w:val="ConsPlusNormal"/>
        <w:jc w:val="right"/>
      </w:pPr>
      <w:r>
        <w:t>к Порядку</w:t>
      </w:r>
    </w:p>
    <w:p w:rsidR="00173E6D" w:rsidRDefault="00173E6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9"/>
        <w:gridCol w:w="1530"/>
        <w:gridCol w:w="585"/>
        <w:gridCol w:w="885"/>
        <w:gridCol w:w="164"/>
        <w:gridCol w:w="734"/>
        <w:gridCol w:w="3524"/>
      </w:tblGrid>
      <w:tr w:rsidR="00173E6D"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3E6D" w:rsidRDefault="00173E6D">
            <w:pPr>
              <w:pStyle w:val="ConsPlusNormal"/>
            </w:pPr>
          </w:p>
        </w:tc>
        <w:tc>
          <w:tcPr>
            <w:tcW w:w="4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E6D" w:rsidRDefault="00173E6D">
            <w:pPr>
              <w:pStyle w:val="ConsPlusNormal"/>
            </w:pPr>
            <w:r>
              <w:t>Министру охраны окружающей</w:t>
            </w:r>
          </w:p>
          <w:p w:rsidR="00173E6D" w:rsidRDefault="00173E6D">
            <w:pPr>
              <w:pStyle w:val="ConsPlusNormal"/>
            </w:pPr>
            <w:r>
              <w:t>среды Кировской области</w:t>
            </w:r>
          </w:p>
          <w:p w:rsidR="00173E6D" w:rsidRDefault="00173E6D">
            <w:pPr>
              <w:pStyle w:val="ConsPlusNormal"/>
              <w:jc w:val="center"/>
            </w:pPr>
            <w:r>
              <w:t>__________________________________</w:t>
            </w:r>
          </w:p>
          <w:p w:rsidR="00173E6D" w:rsidRDefault="00173E6D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  <w:tr w:rsidR="00173E6D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3E6D" w:rsidRDefault="00173E6D">
            <w:pPr>
              <w:pStyle w:val="ConsPlusNormal"/>
              <w:jc w:val="center"/>
            </w:pPr>
            <w:bookmarkStart w:id="23" w:name="P147"/>
            <w:bookmarkEnd w:id="23"/>
            <w:r>
              <w:t>ЗАЯВЛЕНИЕ</w:t>
            </w:r>
          </w:p>
          <w:p w:rsidR="00173E6D" w:rsidRDefault="00173E6D">
            <w:pPr>
              <w:pStyle w:val="ConsPlusNormal"/>
              <w:jc w:val="center"/>
            </w:pPr>
            <w:r>
              <w:t>пользователя недр на внесение изменений в лицензию</w:t>
            </w:r>
          </w:p>
          <w:p w:rsidR="00173E6D" w:rsidRDefault="00173E6D">
            <w:pPr>
              <w:pStyle w:val="ConsPlusNormal"/>
              <w:jc w:val="center"/>
            </w:pPr>
            <w:r>
              <w:t>на пользование участком недр местного значения</w:t>
            </w:r>
          </w:p>
          <w:p w:rsidR="00173E6D" w:rsidRDefault="00173E6D">
            <w:pPr>
              <w:pStyle w:val="ConsPlusNormal"/>
            </w:pPr>
          </w:p>
          <w:p w:rsidR="00173E6D" w:rsidRDefault="00173E6D">
            <w:pPr>
              <w:pStyle w:val="ConsPlusNormal"/>
              <w:ind w:firstLine="283"/>
              <w:jc w:val="both"/>
            </w:pPr>
            <w:r>
              <w:t>От ____________________________________________________________________</w:t>
            </w:r>
          </w:p>
          <w:p w:rsidR="00173E6D" w:rsidRDefault="00173E6D">
            <w:pPr>
              <w:pStyle w:val="ConsPlusNormal"/>
              <w:jc w:val="center"/>
            </w:pPr>
            <w:r>
              <w:t>(полное официальное наименование заявителя, организационно-правовая форма</w:t>
            </w:r>
          </w:p>
          <w:p w:rsidR="00173E6D" w:rsidRDefault="00173E6D">
            <w:pPr>
              <w:pStyle w:val="ConsPlusNormal"/>
            </w:pPr>
            <w:r>
              <w:t>_________________________________________________________________________</w:t>
            </w:r>
          </w:p>
          <w:p w:rsidR="00173E6D" w:rsidRDefault="00173E6D">
            <w:pPr>
              <w:pStyle w:val="ConsPlusNormal"/>
              <w:jc w:val="center"/>
            </w:pPr>
            <w:r>
              <w:t>или фамилия, имя, отчество (при наличии))</w:t>
            </w:r>
          </w:p>
        </w:tc>
      </w:tr>
      <w:tr w:rsidR="00173E6D">
        <w:tc>
          <w:tcPr>
            <w:tcW w:w="3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3E6D" w:rsidRDefault="00173E6D">
            <w:pPr>
              <w:pStyle w:val="ConsPlusNormal"/>
              <w:ind w:firstLine="283"/>
              <w:jc w:val="both"/>
            </w:pPr>
            <w:r>
              <w:t>Сведения о руководителе:</w:t>
            </w:r>
          </w:p>
        </w:tc>
        <w:tc>
          <w:tcPr>
            <w:tcW w:w="58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3E6D" w:rsidRDefault="00173E6D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173E6D" w:rsidRDefault="00173E6D">
            <w:pPr>
              <w:pStyle w:val="ConsPlusNormal"/>
              <w:jc w:val="center"/>
            </w:pPr>
            <w:r>
              <w:t>(фамилия, имя, отчество (при наличии), должность)</w:t>
            </w:r>
          </w:p>
        </w:tc>
      </w:tr>
      <w:tr w:rsidR="00173E6D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3E6D" w:rsidRDefault="00173E6D">
            <w:pPr>
              <w:pStyle w:val="ConsPlusNormal"/>
            </w:pPr>
            <w:r>
              <w:t>_________________________________________________________________________</w:t>
            </w:r>
          </w:p>
          <w:p w:rsidR="00173E6D" w:rsidRDefault="00173E6D">
            <w:pPr>
              <w:pStyle w:val="ConsPlusNormal"/>
            </w:pPr>
          </w:p>
          <w:p w:rsidR="00173E6D" w:rsidRDefault="00173E6D">
            <w:pPr>
              <w:pStyle w:val="ConsPlusNormal"/>
              <w:ind w:firstLine="283"/>
              <w:jc w:val="both"/>
            </w:pPr>
            <w:r>
              <w:t>ОГРН (ОГРНИП): ___________________ ИНН: ____________________</w:t>
            </w:r>
          </w:p>
          <w:p w:rsidR="00173E6D" w:rsidRDefault="00173E6D">
            <w:pPr>
              <w:pStyle w:val="ConsPlusNormal"/>
            </w:pPr>
          </w:p>
          <w:p w:rsidR="00173E6D" w:rsidRDefault="00173E6D">
            <w:pPr>
              <w:pStyle w:val="ConsPlusNormal"/>
              <w:ind w:firstLine="283"/>
              <w:jc w:val="both"/>
            </w:pPr>
            <w:r>
              <w:t>Юридический адрес (почтовый адрес): _____________________________________</w:t>
            </w:r>
          </w:p>
          <w:p w:rsidR="00173E6D" w:rsidRDefault="00173E6D">
            <w:pPr>
              <w:pStyle w:val="ConsPlusNormal"/>
            </w:pPr>
            <w:r>
              <w:t>_________________________________________________________________________</w:t>
            </w:r>
          </w:p>
        </w:tc>
      </w:tr>
      <w:tr w:rsidR="00173E6D">
        <w:tc>
          <w:tcPr>
            <w:tcW w:w="48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3E6D" w:rsidRDefault="00173E6D">
            <w:pPr>
              <w:pStyle w:val="ConsPlusNormal"/>
              <w:ind w:firstLine="283"/>
              <w:jc w:val="both"/>
            </w:pPr>
            <w:r>
              <w:t>Телефон (факс): _____________________,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3E6D" w:rsidRDefault="00173E6D">
            <w:pPr>
              <w:pStyle w:val="ConsPlusNormal"/>
              <w:jc w:val="both"/>
            </w:pPr>
            <w:r>
              <w:t>e-mail: ___________________________</w:t>
            </w:r>
          </w:p>
          <w:p w:rsidR="00173E6D" w:rsidRDefault="00173E6D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173E6D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3E6D" w:rsidRDefault="00173E6D">
            <w:pPr>
              <w:pStyle w:val="ConsPlusNormal"/>
              <w:ind w:firstLine="283"/>
              <w:jc w:val="both"/>
            </w:pPr>
            <w:r>
              <w:t>Прошу внести изменения в лицензию на пользование участком недр местного значения ________________________________________________________________</w:t>
            </w:r>
          </w:p>
          <w:p w:rsidR="00173E6D" w:rsidRDefault="00173E6D">
            <w:pPr>
              <w:pStyle w:val="ConsPlusNormal"/>
              <w:jc w:val="center"/>
            </w:pPr>
            <w:r>
              <w:t>(серия, номер, вид, дата государственной регистрации,</w:t>
            </w:r>
          </w:p>
          <w:p w:rsidR="00173E6D" w:rsidRDefault="00173E6D">
            <w:pPr>
              <w:pStyle w:val="ConsPlusNormal"/>
              <w:jc w:val="center"/>
            </w:pPr>
            <w:r>
              <w:t>________________________________________________________________________</w:t>
            </w:r>
          </w:p>
          <w:p w:rsidR="00173E6D" w:rsidRDefault="00173E6D">
            <w:pPr>
              <w:pStyle w:val="ConsPlusNormal"/>
              <w:jc w:val="center"/>
            </w:pPr>
            <w:r>
              <w:t>наименование участка недр, целевое назначение работ,</w:t>
            </w:r>
          </w:p>
          <w:p w:rsidR="00173E6D" w:rsidRDefault="00173E6D">
            <w:pPr>
              <w:pStyle w:val="ConsPlusNormal"/>
              <w:jc w:val="center"/>
            </w:pPr>
            <w:r>
              <w:t>________________________________________________________________________</w:t>
            </w:r>
          </w:p>
          <w:p w:rsidR="00173E6D" w:rsidRDefault="00173E6D">
            <w:pPr>
              <w:pStyle w:val="ConsPlusNormal"/>
              <w:jc w:val="center"/>
            </w:pPr>
            <w:r>
              <w:t>срок пользования недрами, описание предложений с указанием разделов лицензии,</w:t>
            </w:r>
          </w:p>
          <w:p w:rsidR="00173E6D" w:rsidRDefault="00173E6D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173E6D" w:rsidRDefault="00173E6D">
            <w:pPr>
              <w:pStyle w:val="ConsPlusNormal"/>
              <w:jc w:val="center"/>
            </w:pPr>
            <w:r>
              <w:t>в которые вносятся изменения)</w:t>
            </w:r>
          </w:p>
          <w:p w:rsidR="00173E6D" w:rsidRDefault="00173E6D">
            <w:pPr>
              <w:pStyle w:val="ConsPlusNormal"/>
            </w:pPr>
          </w:p>
          <w:p w:rsidR="00173E6D" w:rsidRDefault="00173E6D">
            <w:pPr>
              <w:pStyle w:val="ConsPlusNormal"/>
              <w:ind w:firstLine="283"/>
              <w:jc w:val="both"/>
            </w:pPr>
            <w:r>
              <w:t xml:space="preserve">Основание внесения изменений в лицензию в соответствии со </w:t>
            </w:r>
            <w:hyperlink r:id="rId36">
              <w:r>
                <w:rPr>
                  <w:color w:val="0000FF"/>
                </w:rPr>
                <w:t>статьей 12.1</w:t>
              </w:r>
            </w:hyperlink>
            <w:r>
              <w:t xml:space="preserve"> Закона Российской Федерации от 21.02.1992 N 2395-1 "О недрах": ________________________</w:t>
            </w:r>
          </w:p>
          <w:p w:rsidR="00173E6D" w:rsidRDefault="00173E6D">
            <w:pPr>
              <w:pStyle w:val="ConsPlusNormal"/>
            </w:pPr>
          </w:p>
          <w:p w:rsidR="00173E6D" w:rsidRDefault="00173E6D">
            <w:pPr>
              <w:pStyle w:val="ConsPlusNormal"/>
              <w:ind w:firstLine="540"/>
              <w:jc w:val="both"/>
            </w:pPr>
            <w:r>
              <w:t xml:space="preserve">Реквизиты решения об изменении границ участка недр (в случае представления заявления по основанию, предусмотренному </w:t>
            </w:r>
            <w:hyperlink r:id="rId37">
              <w:r>
                <w:rPr>
                  <w:color w:val="0000FF"/>
                </w:rPr>
                <w:t>пунктом 3 части 5 статьи 12.1</w:t>
              </w:r>
            </w:hyperlink>
            <w:r>
              <w:t xml:space="preserve"> Закона Российской Федерации от 21.02.1992 N 2395-1 "О недрах") _______________________</w:t>
            </w:r>
          </w:p>
          <w:p w:rsidR="00173E6D" w:rsidRDefault="00173E6D">
            <w:pPr>
              <w:pStyle w:val="ConsPlusNormal"/>
            </w:pPr>
          </w:p>
          <w:p w:rsidR="00173E6D" w:rsidRDefault="00173E6D">
            <w:pPr>
              <w:pStyle w:val="ConsPlusNormal"/>
              <w:jc w:val="both"/>
            </w:pPr>
            <w:r>
              <w:t>Реквизиты платежного поручения ____________________________________________</w:t>
            </w:r>
          </w:p>
          <w:p w:rsidR="00173E6D" w:rsidRDefault="00173E6D">
            <w:pPr>
              <w:pStyle w:val="ConsPlusNormal"/>
            </w:pPr>
          </w:p>
          <w:p w:rsidR="00173E6D" w:rsidRDefault="00173E6D">
            <w:pPr>
              <w:pStyle w:val="ConsPlusNormal"/>
              <w:jc w:val="both"/>
            </w:pPr>
            <w:r>
              <w:t>К заявлению прилагаются документы согласно описи на ___ л.</w:t>
            </w:r>
          </w:p>
        </w:tc>
      </w:tr>
      <w:tr w:rsidR="00173E6D"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173E6D" w:rsidRDefault="00173E6D">
            <w:pPr>
              <w:pStyle w:val="ConsPlusNormal"/>
            </w:pPr>
            <w:r>
              <w:t>Руководитель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3E6D" w:rsidRDefault="00173E6D">
            <w:pPr>
              <w:pStyle w:val="ConsPlusNormal"/>
              <w:jc w:val="center"/>
            </w:pPr>
            <w:r>
              <w:t>_______________</w:t>
            </w:r>
          </w:p>
          <w:p w:rsidR="00173E6D" w:rsidRDefault="00173E6D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E6D" w:rsidRDefault="00173E6D">
            <w:pPr>
              <w:pStyle w:val="ConsPlusNormal"/>
              <w:jc w:val="center"/>
            </w:pPr>
            <w:r>
              <w:t>____________</w:t>
            </w:r>
          </w:p>
          <w:p w:rsidR="00173E6D" w:rsidRDefault="00173E6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173E6D" w:rsidRDefault="00173E6D">
            <w:pPr>
              <w:pStyle w:val="ConsPlusNormal"/>
              <w:jc w:val="center"/>
            </w:pPr>
            <w:r>
              <w:t>____________________</w:t>
            </w:r>
          </w:p>
          <w:p w:rsidR="00173E6D" w:rsidRDefault="00173E6D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173E6D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3E6D" w:rsidRDefault="00173E6D">
            <w:pPr>
              <w:pStyle w:val="ConsPlusNormal"/>
              <w:ind w:firstLine="283"/>
              <w:jc w:val="both"/>
            </w:pPr>
            <w:r>
              <w:t>М.П.</w:t>
            </w:r>
          </w:p>
          <w:p w:rsidR="00173E6D" w:rsidRDefault="00173E6D">
            <w:pPr>
              <w:pStyle w:val="ConsPlusNormal"/>
            </w:pPr>
          </w:p>
          <w:p w:rsidR="00173E6D" w:rsidRDefault="00173E6D">
            <w:pPr>
              <w:pStyle w:val="ConsPlusNormal"/>
            </w:pPr>
            <w:r>
              <w:t>"__" ____________ 20____ г.</w:t>
            </w:r>
          </w:p>
        </w:tc>
      </w:tr>
    </w:tbl>
    <w:p w:rsidR="00173E6D" w:rsidRDefault="00173E6D">
      <w:pPr>
        <w:pStyle w:val="ConsPlusNormal"/>
        <w:jc w:val="both"/>
      </w:pPr>
    </w:p>
    <w:p w:rsidR="00173E6D" w:rsidRDefault="00173E6D">
      <w:pPr>
        <w:pStyle w:val="ConsPlusNormal"/>
        <w:jc w:val="both"/>
      </w:pPr>
    </w:p>
    <w:p w:rsidR="00173E6D" w:rsidRDefault="00173E6D">
      <w:pPr>
        <w:pStyle w:val="ConsPlusNormal"/>
        <w:jc w:val="both"/>
      </w:pPr>
    </w:p>
    <w:p w:rsidR="00173E6D" w:rsidRDefault="00173E6D">
      <w:pPr>
        <w:pStyle w:val="ConsPlusNormal"/>
        <w:jc w:val="both"/>
      </w:pPr>
    </w:p>
    <w:p w:rsidR="00173E6D" w:rsidRDefault="00173E6D">
      <w:pPr>
        <w:pStyle w:val="ConsPlusNormal"/>
        <w:jc w:val="both"/>
      </w:pPr>
    </w:p>
    <w:p w:rsidR="00173E6D" w:rsidRDefault="00173E6D">
      <w:pPr>
        <w:pStyle w:val="ConsPlusNormal"/>
        <w:jc w:val="right"/>
        <w:outlineLvl w:val="1"/>
      </w:pPr>
      <w:r>
        <w:t>Приложение N 2</w:t>
      </w:r>
    </w:p>
    <w:p w:rsidR="00173E6D" w:rsidRDefault="00173E6D">
      <w:pPr>
        <w:pStyle w:val="ConsPlusNormal"/>
        <w:jc w:val="right"/>
      </w:pPr>
      <w:r>
        <w:t>к Порядку</w:t>
      </w:r>
    </w:p>
    <w:p w:rsidR="00173E6D" w:rsidRDefault="00173E6D">
      <w:pPr>
        <w:pStyle w:val="ConsPlusNormal"/>
        <w:jc w:val="both"/>
      </w:pPr>
    </w:p>
    <w:p w:rsidR="00173E6D" w:rsidRDefault="00173E6D">
      <w:pPr>
        <w:pStyle w:val="ConsPlusNormal"/>
        <w:jc w:val="center"/>
      </w:pPr>
      <w:bookmarkStart w:id="24" w:name="P201"/>
      <w:bookmarkEnd w:id="24"/>
      <w:r>
        <w:t>ИНФОРМАЦИЯ</w:t>
      </w:r>
    </w:p>
    <w:p w:rsidR="00173E6D" w:rsidRDefault="00173E6D">
      <w:pPr>
        <w:pStyle w:val="ConsPlusNormal"/>
        <w:jc w:val="center"/>
      </w:pPr>
      <w:r>
        <w:t>о выполнении пользователем недр условий пользования</w:t>
      </w:r>
    </w:p>
    <w:p w:rsidR="00173E6D" w:rsidRDefault="00173E6D">
      <w:pPr>
        <w:pStyle w:val="ConsPlusNormal"/>
        <w:jc w:val="center"/>
      </w:pPr>
      <w:r>
        <w:t>участками недр, предусмотренных лицензией</w:t>
      </w:r>
    </w:p>
    <w:p w:rsidR="00173E6D" w:rsidRDefault="00173E6D">
      <w:pPr>
        <w:pStyle w:val="ConsPlusNormal"/>
        <w:jc w:val="center"/>
      </w:pPr>
      <w:r>
        <w:t>на пользование недрами</w:t>
      </w:r>
    </w:p>
    <w:p w:rsidR="00173E6D" w:rsidRDefault="00173E6D">
      <w:pPr>
        <w:pStyle w:val="ConsPlusNormal"/>
        <w:jc w:val="both"/>
      </w:pPr>
    </w:p>
    <w:p w:rsidR="00173E6D" w:rsidRDefault="00173E6D">
      <w:pPr>
        <w:pStyle w:val="ConsPlusNormal"/>
        <w:sectPr w:rsidR="00173E6D" w:rsidSect="000768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644"/>
        <w:gridCol w:w="1701"/>
        <w:gridCol w:w="1474"/>
        <w:gridCol w:w="1531"/>
        <w:gridCol w:w="1984"/>
        <w:gridCol w:w="1701"/>
      </w:tblGrid>
      <w:tr w:rsidR="00173E6D">
        <w:tc>
          <w:tcPr>
            <w:tcW w:w="567" w:type="dxa"/>
            <w:vMerge w:val="restart"/>
          </w:tcPr>
          <w:p w:rsidR="00173E6D" w:rsidRDefault="00173E6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  <w:vMerge w:val="restart"/>
          </w:tcPr>
          <w:p w:rsidR="00173E6D" w:rsidRDefault="00173E6D">
            <w:pPr>
              <w:pStyle w:val="ConsPlusNormal"/>
              <w:jc w:val="center"/>
            </w:pPr>
            <w:r>
              <w:t>Номер пункта, номер раздела лицензионных условий</w:t>
            </w:r>
          </w:p>
        </w:tc>
        <w:tc>
          <w:tcPr>
            <w:tcW w:w="1701" w:type="dxa"/>
            <w:vMerge w:val="restart"/>
          </w:tcPr>
          <w:p w:rsidR="00173E6D" w:rsidRDefault="00173E6D">
            <w:pPr>
              <w:pStyle w:val="ConsPlusNormal"/>
              <w:jc w:val="center"/>
            </w:pPr>
            <w:r>
              <w:t>Лицензионное условие пользования недрами</w:t>
            </w:r>
          </w:p>
        </w:tc>
        <w:tc>
          <w:tcPr>
            <w:tcW w:w="4989" w:type="dxa"/>
            <w:gridSpan w:val="3"/>
          </w:tcPr>
          <w:p w:rsidR="00173E6D" w:rsidRDefault="00173E6D">
            <w:pPr>
              <w:pStyle w:val="ConsPlusNormal"/>
              <w:jc w:val="center"/>
            </w:pPr>
            <w:r>
              <w:t>Сведения о выполнении (невыполнении) лицензионных условий</w:t>
            </w:r>
          </w:p>
        </w:tc>
        <w:tc>
          <w:tcPr>
            <w:tcW w:w="1701" w:type="dxa"/>
            <w:vMerge w:val="restart"/>
          </w:tcPr>
          <w:p w:rsidR="00173E6D" w:rsidRDefault="00173E6D">
            <w:pPr>
              <w:pStyle w:val="ConsPlusNormal"/>
              <w:jc w:val="center"/>
            </w:pPr>
            <w:r>
              <w:t>Обоснование нарушения сроков и исполнения лицензионных условий</w:t>
            </w:r>
          </w:p>
        </w:tc>
      </w:tr>
      <w:tr w:rsidR="00173E6D">
        <w:tc>
          <w:tcPr>
            <w:tcW w:w="567" w:type="dxa"/>
            <w:vMerge/>
          </w:tcPr>
          <w:p w:rsidR="00173E6D" w:rsidRDefault="00173E6D">
            <w:pPr>
              <w:pStyle w:val="ConsPlusNormal"/>
            </w:pPr>
          </w:p>
        </w:tc>
        <w:tc>
          <w:tcPr>
            <w:tcW w:w="1644" w:type="dxa"/>
            <w:vMerge/>
          </w:tcPr>
          <w:p w:rsidR="00173E6D" w:rsidRDefault="00173E6D">
            <w:pPr>
              <w:pStyle w:val="ConsPlusNormal"/>
            </w:pPr>
          </w:p>
        </w:tc>
        <w:tc>
          <w:tcPr>
            <w:tcW w:w="1701" w:type="dxa"/>
            <w:vMerge/>
          </w:tcPr>
          <w:p w:rsidR="00173E6D" w:rsidRDefault="00173E6D">
            <w:pPr>
              <w:pStyle w:val="ConsPlusNormal"/>
            </w:pPr>
          </w:p>
        </w:tc>
        <w:tc>
          <w:tcPr>
            <w:tcW w:w="1474" w:type="dxa"/>
          </w:tcPr>
          <w:p w:rsidR="00173E6D" w:rsidRDefault="00173E6D">
            <w:pPr>
              <w:pStyle w:val="ConsPlusNormal"/>
              <w:jc w:val="center"/>
            </w:pPr>
            <w:r>
              <w:t>Плановые сроки выполнения</w:t>
            </w:r>
          </w:p>
        </w:tc>
        <w:tc>
          <w:tcPr>
            <w:tcW w:w="1531" w:type="dxa"/>
          </w:tcPr>
          <w:p w:rsidR="00173E6D" w:rsidRDefault="00173E6D">
            <w:pPr>
              <w:pStyle w:val="ConsPlusNormal"/>
              <w:jc w:val="center"/>
            </w:pPr>
            <w:r>
              <w:t>Фактические сроки выполнения</w:t>
            </w:r>
          </w:p>
        </w:tc>
        <w:tc>
          <w:tcPr>
            <w:tcW w:w="1984" w:type="dxa"/>
          </w:tcPr>
          <w:p w:rsidR="00173E6D" w:rsidRDefault="00173E6D">
            <w:pPr>
              <w:pStyle w:val="ConsPlusNormal"/>
              <w:jc w:val="center"/>
            </w:pPr>
            <w:r>
              <w:t>Выполнено, не выполнено, выполнено с нарушением срока, будет выполнено при наступлении событий</w:t>
            </w:r>
          </w:p>
        </w:tc>
        <w:tc>
          <w:tcPr>
            <w:tcW w:w="1701" w:type="dxa"/>
            <w:vMerge/>
          </w:tcPr>
          <w:p w:rsidR="00173E6D" w:rsidRDefault="00173E6D">
            <w:pPr>
              <w:pStyle w:val="ConsPlusNormal"/>
            </w:pPr>
          </w:p>
        </w:tc>
      </w:tr>
      <w:tr w:rsidR="00173E6D">
        <w:tc>
          <w:tcPr>
            <w:tcW w:w="567" w:type="dxa"/>
          </w:tcPr>
          <w:p w:rsidR="00173E6D" w:rsidRDefault="00173E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173E6D" w:rsidRDefault="00173E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73E6D" w:rsidRDefault="00173E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173E6D" w:rsidRDefault="00173E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173E6D" w:rsidRDefault="00173E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173E6D" w:rsidRDefault="00173E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73E6D" w:rsidRDefault="00173E6D">
            <w:pPr>
              <w:pStyle w:val="ConsPlusNormal"/>
              <w:jc w:val="center"/>
            </w:pPr>
            <w:r>
              <w:t>7</w:t>
            </w:r>
          </w:p>
        </w:tc>
      </w:tr>
      <w:tr w:rsidR="00173E6D">
        <w:tc>
          <w:tcPr>
            <w:tcW w:w="567" w:type="dxa"/>
          </w:tcPr>
          <w:p w:rsidR="00173E6D" w:rsidRDefault="00173E6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</w:tcPr>
          <w:p w:rsidR="00173E6D" w:rsidRDefault="00173E6D">
            <w:pPr>
              <w:pStyle w:val="ConsPlusNormal"/>
            </w:pPr>
          </w:p>
        </w:tc>
        <w:tc>
          <w:tcPr>
            <w:tcW w:w="1701" w:type="dxa"/>
          </w:tcPr>
          <w:p w:rsidR="00173E6D" w:rsidRDefault="00173E6D">
            <w:pPr>
              <w:pStyle w:val="ConsPlusNormal"/>
            </w:pPr>
          </w:p>
        </w:tc>
        <w:tc>
          <w:tcPr>
            <w:tcW w:w="1474" w:type="dxa"/>
          </w:tcPr>
          <w:p w:rsidR="00173E6D" w:rsidRDefault="00173E6D">
            <w:pPr>
              <w:pStyle w:val="ConsPlusNormal"/>
            </w:pPr>
          </w:p>
        </w:tc>
        <w:tc>
          <w:tcPr>
            <w:tcW w:w="1531" w:type="dxa"/>
          </w:tcPr>
          <w:p w:rsidR="00173E6D" w:rsidRDefault="00173E6D">
            <w:pPr>
              <w:pStyle w:val="ConsPlusNormal"/>
            </w:pPr>
          </w:p>
        </w:tc>
        <w:tc>
          <w:tcPr>
            <w:tcW w:w="1984" w:type="dxa"/>
          </w:tcPr>
          <w:p w:rsidR="00173E6D" w:rsidRDefault="00173E6D">
            <w:pPr>
              <w:pStyle w:val="ConsPlusNormal"/>
            </w:pPr>
          </w:p>
        </w:tc>
        <w:tc>
          <w:tcPr>
            <w:tcW w:w="1701" w:type="dxa"/>
          </w:tcPr>
          <w:p w:rsidR="00173E6D" w:rsidRDefault="00173E6D">
            <w:pPr>
              <w:pStyle w:val="ConsPlusNormal"/>
            </w:pPr>
          </w:p>
        </w:tc>
      </w:tr>
      <w:tr w:rsidR="00173E6D">
        <w:tc>
          <w:tcPr>
            <w:tcW w:w="567" w:type="dxa"/>
          </w:tcPr>
          <w:p w:rsidR="00173E6D" w:rsidRDefault="00173E6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44" w:type="dxa"/>
          </w:tcPr>
          <w:p w:rsidR="00173E6D" w:rsidRDefault="00173E6D">
            <w:pPr>
              <w:pStyle w:val="ConsPlusNormal"/>
            </w:pPr>
          </w:p>
        </w:tc>
        <w:tc>
          <w:tcPr>
            <w:tcW w:w="1701" w:type="dxa"/>
          </w:tcPr>
          <w:p w:rsidR="00173E6D" w:rsidRDefault="00173E6D">
            <w:pPr>
              <w:pStyle w:val="ConsPlusNormal"/>
            </w:pPr>
          </w:p>
        </w:tc>
        <w:tc>
          <w:tcPr>
            <w:tcW w:w="1474" w:type="dxa"/>
          </w:tcPr>
          <w:p w:rsidR="00173E6D" w:rsidRDefault="00173E6D">
            <w:pPr>
              <w:pStyle w:val="ConsPlusNormal"/>
            </w:pPr>
          </w:p>
        </w:tc>
        <w:tc>
          <w:tcPr>
            <w:tcW w:w="1531" w:type="dxa"/>
          </w:tcPr>
          <w:p w:rsidR="00173E6D" w:rsidRDefault="00173E6D">
            <w:pPr>
              <w:pStyle w:val="ConsPlusNormal"/>
            </w:pPr>
          </w:p>
        </w:tc>
        <w:tc>
          <w:tcPr>
            <w:tcW w:w="1984" w:type="dxa"/>
          </w:tcPr>
          <w:p w:rsidR="00173E6D" w:rsidRDefault="00173E6D">
            <w:pPr>
              <w:pStyle w:val="ConsPlusNormal"/>
            </w:pPr>
          </w:p>
        </w:tc>
        <w:tc>
          <w:tcPr>
            <w:tcW w:w="1701" w:type="dxa"/>
          </w:tcPr>
          <w:p w:rsidR="00173E6D" w:rsidRDefault="00173E6D">
            <w:pPr>
              <w:pStyle w:val="ConsPlusNormal"/>
            </w:pPr>
          </w:p>
        </w:tc>
      </w:tr>
    </w:tbl>
    <w:p w:rsidR="00173E6D" w:rsidRDefault="00173E6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9"/>
        <w:gridCol w:w="2115"/>
        <w:gridCol w:w="1783"/>
        <w:gridCol w:w="5046"/>
      </w:tblGrid>
      <w:tr w:rsidR="00173E6D"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173E6D" w:rsidRDefault="00173E6D">
            <w:pPr>
              <w:pStyle w:val="ConsPlusNormal"/>
            </w:pPr>
            <w:r>
              <w:t>Руководитель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173E6D" w:rsidRDefault="00173E6D">
            <w:pPr>
              <w:pStyle w:val="ConsPlusNormal"/>
              <w:jc w:val="center"/>
            </w:pPr>
            <w:r>
              <w:t>________________</w:t>
            </w:r>
          </w:p>
          <w:p w:rsidR="00173E6D" w:rsidRDefault="00173E6D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173E6D" w:rsidRDefault="00173E6D">
            <w:pPr>
              <w:pStyle w:val="ConsPlusNormal"/>
              <w:jc w:val="center"/>
            </w:pPr>
            <w:r>
              <w:t>_____________</w:t>
            </w:r>
          </w:p>
          <w:p w:rsidR="00173E6D" w:rsidRDefault="00173E6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173E6D" w:rsidRDefault="00173E6D">
            <w:pPr>
              <w:pStyle w:val="ConsPlusNormal"/>
              <w:jc w:val="center"/>
            </w:pPr>
            <w:r>
              <w:t>_______________________________________</w:t>
            </w:r>
          </w:p>
          <w:p w:rsidR="00173E6D" w:rsidRDefault="00173E6D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173E6D">
        <w:tc>
          <w:tcPr>
            <w:tcW w:w="105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3E6D" w:rsidRDefault="00173E6D">
            <w:pPr>
              <w:pStyle w:val="ConsPlusNormal"/>
              <w:ind w:firstLine="283"/>
              <w:jc w:val="both"/>
            </w:pPr>
            <w:r>
              <w:t>М.П.</w:t>
            </w:r>
          </w:p>
        </w:tc>
      </w:tr>
    </w:tbl>
    <w:p w:rsidR="00173E6D" w:rsidRDefault="00173E6D">
      <w:pPr>
        <w:pStyle w:val="ConsPlusNormal"/>
        <w:jc w:val="both"/>
      </w:pPr>
    </w:p>
    <w:p w:rsidR="00173E6D" w:rsidRDefault="00173E6D">
      <w:pPr>
        <w:pStyle w:val="ConsPlusNormal"/>
        <w:jc w:val="both"/>
      </w:pPr>
    </w:p>
    <w:p w:rsidR="00173E6D" w:rsidRDefault="00173E6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72B3" w:rsidRDefault="009F72B3"/>
    <w:sectPr w:rsidR="009F72B3" w:rsidSect="00AD15BB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73E6D"/>
    <w:rsid w:val="00173E6D"/>
    <w:rsid w:val="00523F86"/>
    <w:rsid w:val="00525154"/>
    <w:rsid w:val="00783C78"/>
    <w:rsid w:val="00903F4D"/>
    <w:rsid w:val="009F72B3"/>
    <w:rsid w:val="00A8392A"/>
    <w:rsid w:val="00B25B6F"/>
    <w:rsid w:val="00B937CE"/>
    <w:rsid w:val="00CB6AD8"/>
    <w:rsid w:val="00CE1FF3"/>
    <w:rsid w:val="00D20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E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3E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73E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40895" TargetMode="External"/><Relationship Id="rId13" Type="http://schemas.openxmlformats.org/officeDocument/2006/relationships/hyperlink" Target="https://login.consultant.ru/link/?req=doc&amp;base=LAW&amp;n=456577&amp;dst=540" TargetMode="External"/><Relationship Id="rId18" Type="http://schemas.openxmlformats.org/officeDocument/2006/relationships/hyperlink" Target="https://login.consultant.ru/link/?req=doc&amp;base=LAW&amp;n=456577&amp;dst=530" TargetMode="External"/><Relationship Id="rId26" Type="http://schemas.openxmlformats.org/officeDocument/2006/relationships/hyperlink" Target="https://login.consultant.ru/link/?req=doc&amp;base=LAW&amp;n=456577&amp;dst=373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6577&amp;dst=671" TargetMode="External"/><Relationship Id="rId34" Type="http://schemas.openxmlformats.org/officeDocument/2006/relationships/hyperlink" Target="https://login.consultant.ru/link/?req=doc&amp;base=LAW&amp;n=456577&amp;dst=513" TargetMode="External"/><Relationship Id="rId7" Type="http://schemas.openxmlformats.org/officeDocument/2006/relationships/hyperlink" Target="https://login.consultant.ru/link/?req=doc&amp;base=RLAW240&amp;n=87992" TargetMode="External"/><Relationship Id="rId12" Type="http://schemas.openxmlformats.org/officeDocument/2006/relationships/hyperlink" Target="https://login.consultant.ru/link/?req=doc&amp;base=LAW&amp;n=456577&amp;dst=403" TargetMode="External"/><Relationship Id="rId17" Type="http://schemas.openxmlformats.org/officeDocument/2006/relationships/hyperlink" Target="https://login.consultant.ru/link/?req=doc&amp;base=LAW&amp;n=456577&amp;dst=529" TargetMode="External"/><Relationship Id="rId25" Type="http://schemas.openxmlformats.org/officeDocument/2006/relationships/hyperlink" Target="https://login.consultant.ru/link/?req=doc&amp;base=LAW&amp;n=222744" TargetMode="External"/><Relationship Id="rId33" Type="http://schemas.openxmlformats.org/officeDocument/2006/relationships/hyperlink" Target="https://login.consultant.ru/link/?req=doc&amp;base=LAW&amp;n=456577&amp;dst=671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195536&amp;dst=100142" TargetMode="External"/><Relationship Id="rId20" Type="http://schemas.openxmlformats.org/officeDocument/2006/relationships/hyperlink" Target="https://login.consultant.ru/link/?req=doc&amp;base=LAW&amp;n=456577&amp;dst=389" TargetMode="External"/><Relationship Id="rId29" Type="http://schemas.openxmlformats.org/officeDocument/2006/relationships/hyperlink" Target="https://login.consultant.ru/link/?req=doc&amp;base=LAW&amp;n=456577&amp;dst=16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67115" TargetMode="External"/><Relationship Id="rId11" Type="http://schemas.openxmlformats.org/officeDocument/2006/relationships/hyperlink" Target="https://login.consultant.ru/link/?req=doc&amp;base=RLAW240&amp;n=201821&amp;dst=100045" TargetMode="External"/><Relationship Id="rId24" Type="http://schemas.openxmlformats.org/officeDocument/2006/relationships/hyperlink" Target="https://login.consultant.ru/link/?req=doc&amp;base=LAW&amp;n=456577&amp;dst=239" TargetMode="External"/><Relationship Id="rId32" Type="http://schemas.openxmlformats.org/officeDocument/2006/relationships/hyperlink" Target="https://login.consultant.ru/link/?req=doc&amp;base=LAW&amp;n=456577" TargetMode="External"/><Relationship Id="rId37" Type="http://schemas.openxmlformats.org/officeDocument/2006/relationships/hyperlink" Target="https://login.consultant.ru/link/?req=doc&amp;base=LAW&amp;n=456577&amp;dst=521" TargetMode="External"/><Relationship Id="rId5" Type="http://schemas.openxmlformats.org/officeDocument/2006/relationships/hyperlink" Target="https://login.consultant.ru/link/?req=doc&amp;base=RLAW240&amp;n=150709" TargetMode="External"/><Relationship Id="rId15" Type="http://schemas.openxmlformats.org/officeDocument/2006/relationships/hyperlink" Target="https://login.consultant.ru/link/?req=doc&amp;base=RLAW240&amp;n=195536&amp;dst=100167" TargetMode="External"/><Relationship Id="rId23" Type="http://schemas.openxmlformats.org/officeDocument/2006/relationships/hyperlink" Target="https://login.consultant.ru/link/?req=doc&amp;base=LAW&amp;n=470747&amp;dst=18710" TargetMode="External"/><Relationship Id="rId28" Type="http://schemas.openxmlformats.org/officeDocument/2006/relationships/hyperlink" Target="https://login.consultant.ru/link/?req=doc&amp;base=LAW&amp;n=454305" TargetMode="External"/><Relationship Id="rId36" Type="http://schemas.openxmlformats.org/officeDocument/2006/relationships/hyperlink" Target="https://login.consultant.ru/link/?req=doc&amp;base=LAW&amp;n=456577&amp;dst=513" TargetMode="External"/><Relationship Id="rId10" Type="http://schemas.openxmlformats.org/officeDocument/2006/relationships/hyperlink" Target="https://login.consultant.ru/link/?req=doc&amp;base=RLAW240&amp;n=201821" TargetMode="External"/><Relationship Id="rId19" Type="http://schemas.openxmlformats.org/officeDocument/2006/relationships/hyperlink" Target="https://login.consultant.ru/link/?req=doc&amp;base=LAW&amp;n=456577&amp;dst=518" TargetMode="External"/><Relationship Id="rId31" Type="http://schemas.openxmlformats.org/officeDocument/2006/relationships/hyperlink" Target="https://login.consultant.ru/link/?req=doc&amp;base=LAW&amp;n=45657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150645" TargetMode="External"/><Relationship Id="rId14" Type="http://schemas.openxmlformats.org/officeDocument/2006/relationships/hyperlink" Target="https://login.consultant.ru/link/?req=doc&amp;base=LAW&amp;n=456577&amp;dst=596" TargetMode="External"/><Relationship Id="rId22" Type="http://schemas.openxmlformats.org/officeDocument/2006/relationships/hyperlink" Target="https://login.consultant.ru/link/?req=doc&amp;base=LAW&amp;n=456577&amp;dst=165" TargetMode="External"/><Relationship Id="rId27" Type="http://schemas.openxmlformats.org/officeDocument/2006/relationships/hyperlink" Target="https://login.consultant.ru/link/?req=doc&amp;base=LAW&amp;n=454305" TargetMode="External"/><Relationship Id="rId30" Type="http://schemas.openxmlformats.org/officeDocument/2006/relationships/hyperlink" Target="https://login.consultant.ru/link/?req=doc&amp;base=LAW&amp;n=448535&amp;dst=100010" TargetMode="External"/><Relationship Id="rId35" Type="http://schemas.openxmlformats.org/officeDocument/2006/relationships/hyperlink" Target="https://login.consultant.ru/link/?req=doc&amp;base=LAW&amp;n=456577&amp;dst=1003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5615</Words>
  <Characters>32009</Characters>
  <Application>Microsoft Office Word</Application>
  <DocSecurity>0</DocSecurity>
  <Lines>266</Lines>
  <Paragraphs>75</Paragraphs>
  <ScaleCrop>false</ScaleCrop>
  <Company/>
  <LinksUpToDate>false</LinksUpToDate>
  <CharactersWithSpaces>37549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Filimonova</dc:creator>
  <cp:lastModifiedBy>Filimonova</cp:lastModifiedBy>
  <cp:revision>1</cp:revision>
  <dcterms:created xsi:type="dcterms:W3CDTF">2024-03-06T05:48:00Z</dcterms:created>
  <dcterms:modified xsi:type="dcterms:W3CDTF">2024-03-06T05:49:00Z</dcterms:modified>
</cp:coreProperties>
</file>