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D2" w:rsidRDefault="00AF0CD2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AF0CD2" w:rsidRDefault="00AF0CD2">
      <w:pPr>
        <w:pStyle w:val="ConsPlusNormal"/>
        <w:jc w:val="both"/>
        <w:outlineLvl w:val="0"/>
      </w:pPr>
    </w:p>
    <w:p w:rsidR="00AF0CD2" w:rsidRDefault="00AF0CD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КИРОВСКОЙ ОБЛАСТИ</w:t>
      </w:r>
    </w:p>
    <w:p w:rsidR="00AF0CD2" w:rsidRDefault="00AF0CD2">
      <w:pPr>
        <w:pStyle w:val="ConsPlusNormal"/>
        <w:jc w:val="both"/>
        <w:rPr>
          <w:b/>
          <w:bCs/>
        </w:rPr>
      </w:pP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от 17 июня 2020 г. N 303-П</w:t>
      </w:r>
    </w:p>
    <w:p w:rsidR="00AF0CD2" w:rsidRDefault="00AF0CD2">
      <w:pPr>
        <w:pStyle w:val="ConsPlusNormal"/>
        <w:jc w:val="both"/>
        <w:rPr>
          <w:b/>
          <w:bCs/>
        </w:rPr>
      </w:pP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ЗАКЛЮЧЕНИЯ СОГЛАШЕНИЯ</w:t>
      </w: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НАЛОГОВОЙ ЛЬГОТЫ ПО НАЛОГУ</w:t>
      </w: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НА ИМУЩЕСТВО ОРГАНИЗАЦИЙ</w:t>
      </w:r>
    </w:p>
    <w:p w:rsidR="00AF0CD2" w:rsidRDefault="00AF0CD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AF0CD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30.06.2021 </w:t>
            </w:r>
            <w:hyperlink r:id="rId5" w:history="1">
              <w:r>
                <w:rPr>
                  <w:color w:val="0000FF"/>
                </w:rPr>
                <w:t>N 333-П</w:t>
              </w:r>
            </w:hyperlink>
            <w:r>
              <w:rPr>
                <w:color w:val="392C69"/>
              </w:rPr>
              <w:t xml:space="preserve">, от 28.09.2021 </w:t>
            </w:r>
            <w:hyperlink r:id="rId6" w:history="1">
              <w:r>
                <w:rPr>
                  <w:color w:val="0000FF"/>
                </w:rPr>
                <w:t>N 515-П</w:t>
              </w:r>
            </w:hyperlink>
            <w:r>
              <w:rPr>
                <w:color w:val="392C69"/>
              </w:rPr>
              <w:t xml:space="preserve">, от 21.11.2022 </w:t>
            </w:r>
            <w:hyperlink r:id="rId7" w:history="1">
              <w:r>
                <w:rPr>
                  <w:color w:val="0000FF"/>
                </w:rPr>
                <w:t>N 627-П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пункта 1 части 1 статьи 6</w:t>
        </w:r>
      </w:hyperlink>
      <w:r>
        <w:t xml:space="preserve"> Закона Кировской области от 27.07.2016 N 692-ЗО "О налоге на имущество организаций в Кировской области" Правительство Кировской области постановляет: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ar35" w:history="1">
        <w:r>
          <w:rPr>
            <w:color w:val="0000FF"/>
          </w:rPr>
          <w:t>Порядок</w:t>
        </w:r>
      </w:hyperlink>
      <w:r>
        <w:t xml:space="preserve"> заключения соглашения о предоставлении налоговой льготы по налогу на имущество организаций согласно приложению.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2. Определить министерство сельского хозяйства и продовольствия Кировской области уполномоченным органом исполнительной власти Кировской области по заключению соглашений с сельскохозяйственными товаропроизводителями, указанными в </w:t>
      </w:r>
      <w:hyperlink r:id="rId9" w:history="1">
        <w:r>
          <w:rPr>
            <w:color w:val="0000FF"/>
          </w:rPr>
          <w:t>пункте 1 части 1 статьи 6</w:t>
        </w:r>
      </w:hyperlink>
      <w:r>
        <w:t xml:space="preserve"> Закона Кировской области от 27.07.2016 N 692-ЗО "О налоге на имущество организаций в Кировской области", о предоставлении налоговой льготы по налогу на имущество организаций.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министерство сельского хозяйства и продовольствия Кировской области.</w:t>
      </w:r>
    </w:p>
    <w:p w:rsidR="00AF0CD2" w:rsidRDefault="00AF0CD2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627-П)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01.01.2020.</w:t>
      </w: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right"/>
      </w:pPr>
      <w:r>
        <w:t>Председатель Правительства</w:t>
      </w:r>
    </w:p>
    <w:p w:rsidR="00AF0CD2" w:rsidRDefault="00AF0CD2">
      <w:pPr>
        <w:pStyle w:val="ConsPlusNormal"/>
        <w:jc w:val="right"/>
      </w:pPr>
      <w:r>
        <w:t>Кировской области</w:t>
      </w:r>
    </w:p>
    <w:p w:rsidR="00AF0CD2" w:rsidRDefault="00AF0CD2">
      <w:pPr>
        <w:pStyle w:val="ConsPlusNormal"/>
        <w:jc w:val="right"/>
      </w:pPr>
      <w:r>
        <w:t>А.А.ЧУРИН</w:t>
      </w: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right"/>
        <w:outlineLvl w:val="0"/>
      </w:pPr>
      <w:r>
        <w:t>Приложение</w:t>
      </w: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right"/>
      </w:pPr>
      <w:r>
        <w:t>Утвержден</w:t>
      </w:r>
    </w:p>
    <w:p w:rsidR="00AF0CD2" w:rsidRDefault="00AF0CD2">
      <w:pPr>
        <w:pStyle w:val="ConsPlusNormal"/>
        <w:jc w:val="right"/>
      </w:pPr>
      <w:r>
        <w:t>постановлением</w:t>
      </w:r>
    </w:p>
    <w:p w:rsidR="00AF0CD2" w:rsidRDefault="00AF0CD2">
      <w:pPr>
        <w:pStyle w:val="ConsPlusNormal"/>
        <w:jc w:val="right"/>
      </w:pPr>
      <w:r>
        <w:t>Правительства Кировской области</w:t>
      </w:r>
    </w:p>
    <w:p w:rsidR="00AF0CD2" w:rsidRDefault="00AF0CD2">
      <w:pPr>
        <w:pStyle w:val="ConsPlusNormal"/>
        <w:jc w:val="right"/>
      </w:pPr>
      <w:r>
        <w:t>от 17 июня 2020 г. N 303-П</w:t>
      </w: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center"/>
        <w:rPr>
          <w:b/>
          <w:bCs/>
        </w:rPr>
      </w:pPr>
      <w:bookmarkStart w:id="0" w:name="Par35"/>
      <w:bookmarkEnd w:id="0"/>
      <w:r>
        <w:rPr>
          <w:b/>
          <w:bCs/>
        </w:rPr>
        <w:t>ПОРЯДОК</w:t>
      </w: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ЗАКЛЮЧЕНИЯ СОГЛАШЕНИЯ О ПРЕДОСТАВЛЕНИИ НАЛОГОВОЙ ЛЬГОТЫ</w:t>
      </w:r>
    </w:p>
    <w:p w:rsidR="00AF0CD2" w:rsidRDefault="00AF0CD2">
      <w:pPr>
        <w:pStyle w:val="ConsPlusNormal"/>
        <w:jc w:val="center"/>
        <w:rPr>
          <w:b/>
          <w:bCs/>
        </w:rPr>
      </w:pPr>
      <w:r>
        <w:rPr>
          <w:b/>
          <w:bCs/>
        </w:rPr>
        <w:t>ПО НАЛОГУ НА ИМУЩЕСТВО ОРГАНИЗАЦИЙ</w:t>
      </w:r>
    </w:p>
    <w:p w:rsidR="00AF0CD2" w:rsidRDefault="00AF0CD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AF0CD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30.06.2021 </w:t>
            </w:r>
            <w:hyperlink r:id="rId11" w:history="1">
              <w:r>
                <w:rPr>
                  <w:color w:val="0000FF"/>
                </w:rPr>
                <w:t>N 333-П</w:t>
              </w:r>
            </w:hyperlink>
            <w:r>
              <w:rPr>
                <w:color w:val="392C69"/>
              </w:rPr>
              <w:t xml:space="preserve">, от 28.09.2021 </w:t>
            </w:r>
            <w:hyperlink r:id="rId12" w:history="1">
              <w:r>
                <w:rPr>
                  <w:color w:val="0000FF"/>
                </w:rPr>
                <w:t>N 515-П</w:t>
              </w:r>
            </w:hyperlink>
            <w:r>
              <w:rPr>
                <w:color w:val="392C69"/>
              </w:rPr>
              <w:t xml:space="preserve">, от 21.11.2022 </w:t>
            </w:r>
            <w:hyperlink r:id="rId13" w:history="1">
              <w:r>
                <w:rPr>
                  <w:color w:val="0000FF"/>
                </w:rPr>
                <w:t>N 627-П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1. Общие положения.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1.1. Порядок заключения соглашения о предоставлении налоговой льготы по налогу на имущество организаций (далее - Порядок) определяет форму, существенные условия, порядок заключения соглашения о предоставлении налоговой льготы по налогу на имущество организаций (далее - соглашение о предоставлении налоговой льготы) и целевые показатели эффективности деятельности сельскохозяйственного товаропроизводителя, указанного в </w:t>
      </w:r>
      <w:hyperlink r:id="rId14" w:history="1">
        <w:r>
          <w:rPr>
            <w:color w:val="0000FF"/>
          </w:rPr>
          <w:t>абзаце первом пункта 1 части 1 статьи 6</w:t>
        </w:r>
      </w:hyperlink>
      <w:r>
        <w:t xml:space="preserve"> Закона Кировской области от 27.07.2016 N 692-ЗО "О налоге на имущество организаций в Кировской области" (далее - Закон Кировской области от 27.07.2016 N 692-ЗО).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1.2. Действие настоящего Порядка распространяется на сельскохозяйственных товаропроизводителей, указанных в </w:t>
      </w:r>
      <w:hyperlink r:id="rId15" w:history="1">
        <w:r>
          <w:rPr>
            <w:color w:val="0000FF"/>
          </w:rPr>
          <w:t>абзаце первом пункта 1 части 1 статьи 6</w:t>
        </w:r>
      </w:hyperlink>
      <w:r>
        <w:t xml:space="preserve"> Закона Кировской области от 27.07.2016 N 692-ЗО (далее - сельскохозяйственные товаропроизводители).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1.3. Понятия, используемые в настоящем Порядке, применяются в том значении, в котором они установлены в </w:t>
      </w:r>
      <w:hyperlink r:id="rId16" w:history="1">
        <w:r>
          <w:rPr>
            <w:color w:val="0000FF"/>
          </w:rPr>
          <w:t>Законе</w:t>
        </w:r>
      </w:hyperlink>
      <w:r>
        <w:t xml:space="preserve"> Кировской области от 27.07.2016 N 692-ЗО.</w:t>
      </w:r>
    </w:p>
    <w:p w:rsidR="00AF0CD2" w:rsidRDefault="00AF0CD2">
      <w:pPr>
        <w:pStyle w:val="ConsPlusNormal"/>
        <w:spacing w:before="220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2. Существенные условия соглашения о предоставлении налоговой льготы.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Существенными условиями соглашения о предоставлении налоговой льготы являются: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2.1. Условия предоставления налоговой льготы, установленные </w:t>
      </w:r>
      <w:hyperlink r:id="rId17" w:history="1">
        <w:r>
          <w:rPr>
            <w:color w:val="0000FF"/>
          </w:rPr>
          <w:t>абзацами десятым</w:t>
        </w:r>
      </w:hyperlink>
      <w:r>
        <w:t xml:space="preserve">, </w:t>
      </w:r>
      <w:hyperlink r:id="rId18" w:history="1">
        <w:r>
          <w:rPr>
            <w:color w:val="0000FF"/>
          </w:rPr>
          <w:t>одиннадцатым</w:t>
        </w:r>
      </w:hyperlink>
      <w:r>
        <w:t xml:space="preserve">, </w:t>
      </w:r>
      <w:hyperlink r:id="rId19" w:history="1">
        <w:r>
          <w:rPr>
            <w:color w:val="0000FF"/>
          </w:rPr>
          <w:t>двенадцатым</w:t>
        </w:r>
      </w:hyperlink>
      <w:r>
        <w:t xml:space="preserve">, </w:t>
      </w:r>
      <w:hyperlink r:id="rId20" w:history="1">
        <w:r>
          <w:rPr>
            <w:color w:val="0000FF"/>
          </w:rPr>
          <w:t>тринадцатым</w:t>
        </w:r>
      </w:hyperlink>
      <w:r>
        <w:t xml:space="preserve">, </w:t>
      </w:r>
      <w:hyperlink r:id="rId21" w:history="1">
        <w:r>
          <w:rPr>
            <w:color w:val="0000FF"/>
          </w:rPr>
          <w:t>четырнадцатым пункта 1 части 1 статьи 6</w:t>
        </w:r>
      </w:hyperlink>
      <w:r>
        <w:t xml:space="preserve"> Закона Кировской области от 27.07.2016 N 692-ЗО.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2.2. Обязательства по достижению следующих целевых показателей эффективности деятельности получателей налоговой льготы (далее - целевые показатели), значения которых определяются соглашением о предоставлении налоговой льготы: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2.2.1. Сохранение уровня среднемесячной заработной платы работников организации за отчетный год по отношению к предыдущему году.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2.2.2. Достижение бюджетного эффекта от предоставления налоговой льготы.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2.3. Обязательство о представлении в уполномоченный орган отчета о выполнении соглашения о предоставлении налоговой льготы по форме, в порядке и сроки, установленные соглашением о предоставлении налоговой льготы.</w:t>
      </w:r>
    </w:p>
    <w:p w:rsidR="00AF0CD2" w:rsidRDefault="00AF0CD2">
      <w:pPr>
        <w:pStyle w:val="ConsPlusNormal"/>
        <w:spacing w:before="220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3. Порядок заключения соглашения о предоставлении налоговой льготы.</w:t>
      </w:r>
    </w:p>
    <w:p w:rsidR="00AF0CD2" w:rsidRDefault="00AF0CD2">
      <w:pPr>
        <w:pStyle w:val="ConsPlusNormal"/>
        <w:spacing w:before="220"/>
        <w:ind w:firstLine="540"/>
        <w:jc w:val="both"/>
      </w:pPr>
      <w:bookmarkStart w:id="1" w:name="Par54"/>
      <w:bookmarkEnd w:id="1"/>
      <w:r>
        <w:t>3.1. Для заключения соглашения о предоставлении налоговой льготы сельскохозяйственные товаропроизводители в срок до 10 марта года, следующего за отчетным годом (в 2020 году - до 10 июля), представляют в министерство сельского хозяйства и продовольствия Кировской области (далее - уполномоченный орган) следующие документы:</w:t>
      </w:r>
    </w:p>
    <w:p w:rsidR="00AF0CD2" w:rsidRDefault="00BA5912">
      <w:pPr>
        <w:pStyle w:val="ConsPlusNormal"/>
        <w:spacing w:before="220"/>
        <w:ind w:firstLine="540"/>
        <w:jc w:val="both"/>
      </w:pPr>
      <w:hyperlink w:anchor="Par80" w:history="1">
        <w:r w:rsidR="00AF0CD2">
          <w:rPr>
            <w:color w:val="0000FF"/>
          </w:rPr>
          <w:t>заявление</w:t>
        </w:r>
      </w:hyperlink>
      <w:r w:rsidR="00AF0CD2">
        <w:t xml:space="preserve"> согласно приложению N 1;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копию годовой бухгалтерской отчетности, составленной по форме N 5-АПК "Отчет о численности и заработной плате работников сельскохозяйственной организации", утвержденной правовым актом Министерства сельского хозяйства Российской Федерации, за отчетный год;</w:t>
      </w:r>
    </w:p>
    <w:p w:rsidR="00AF0CD2" w:rsidRDefault="00BA5912">
      <w:pPr>
        <w:pStyle w:val="ConsPlusNormal"/>
        <w:spacing w:before="220"/>
        <w:ind w:firstLine="540"/>
        <w:jc w:val="both"/>
      </w:pPr>
      <w:hyperlink w:anchor="Par126" w:history="1">
        <w:r w:rsidR="00AF0CD2">
          <w:rPr>
            <w:color w:val="0000FF"/>
          </w:rPr>
          <w:t>справку</w:t>
        </w:r>
      </w:hyperlink>
      <w:r w:rsidR="00AF0CD2">
        <w:t xml:space="preserve"> о деятельности организации за отчетный год, составленную согласно приложению N 2.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3.2. Документы, указанные в </w:t>
      </w:r>
      <w:hyperlink w:anchor="Par54" w:history="1">
        <w:r>
          <w:rPr>
            <w:color w:val="0000FF"/>
          </w:rPr>
          <w:t>пункте 3.1</w:t>
        </w:r>
      </w:hyperlink>
      <w:r>
        <w:t xml:space="preserve"> настоящего Порядка, должны быть сброшюрованы в одну папку, пронумерованы, скреплены подписью руководителя и печатью (при наличии).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3.3. Уполномоченный орган: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3.3.1. Регистрирует представленные документы в день получения, проверяет полноту и правильность оформления документов в течение 2 рабочих дней со дня их получения.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3.3.2. В случае неполноты представленных документов, неправильного оформления в течение 3 рабочих дней со дня их получения возвращает документы подавшему их сельскохозяйственному товаропроизводителю с указанием причин отказа в принятии к рассмотрению с нарочным (под подпись) или заказным письмом с уведомлением о вручении.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После устранения замечаний документы могут быть представлены в уполномоченный орган повторно в пределах сроков, указанных в </w:t>
      </w:r>
      <w:hyperlink w:anchor="Par54" w:history="1">
        <w:r>
          <w:rPr>
            <w:color w:val="0000FF"/>
          </w:rPr>
          <w:t>пункте 3.1</w:t>
        </w:r>
      </w:hyperlink>
      <w:r>
        <w:t xml:space="preserve"> настоящего Порядка. По истечении указанных сроков документы к рассмотрению не принимаются.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3.3.3. В случае полноты и правильного оформления документов проверяет соответствие заявителя требованиям к сельскохозяйственным товаропроизводителям, установленным </w:t>
      </w:r>
      <w:hyperlink r:id="rId22" w:history="1">
        <w:r>
          <w:rPr>
            <w:color w:val="0000FF"/>
          </w:rPr>
          <w:t>пунктом 1 части 1 статьи 6</w:t>
        </w:r>
      </w:hyperlink>
      <w:r>
        <w:t xml:space="preserve"> Закона Кировской области от 27.07.2016 N 692-ЗО (далее - условия заключения соглашения).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 xml:space="preserve">3.3.4. В случае соблюдения заявителем условий заключения соглашения о предоставлении налоговой льготы в срок до 25 марта года, следующего за отчетным годом (в 2020 году - до 25 июля), определяет значения целевых показателей предоставления налоговой льготы и заключает </w:t>
      </w:r>
      <w:hyperlink w:anchor="Par167" w:history="1">
        <w:r>
          <w:rPr>
            <w:color w:val="0000FF"/>
          </w:rPr>
          <w:t>соглашения</w:t>
        </w:r>
      </w:hyperlink>
      <w:r>
        <w:t xml:space="preserve"> о предоставлении налоговой льготы в соответствии с приложением N 3.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3.3.5. В случае несоблюдения заявителем условий заключения соглашения о предоставлении налоговой льготы в течение трех рабочих дней со дня получения документов принимает решение об отказе в заключении соглашения и возвращает заявителю поданные документы с уведомлением об отказе в заключении соглашения о предоставлении налоговой льготы с нарочным (под подпись) или заказным письмом с уведомлением о вручении.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3.3.6. В случае получения информации о невыполнении получателем налоговой льготы условий соглашения о предоставлении налоговой льготы уполномоченный орган принимает решение о расторжении соглашения в течение тридцати дней со дня получения соответствующей информации.</w:t>
      </w:r>
    </w:p>
    <w:p w:rsidR="00AF0CD2" w:rsidRDefault="00AF0CD2">
      <w:pPr>
        <w:pStyle w:val="ConsPlusNormal"/>
        <w:spacing w:before="220"/>
        <w:ind w:firstLine="540"/>
        <w:jc w:val="both"/>
      </w:pPr>
      <w:r>
        <w:t>3.3.7. В случае расторжения соглашения о предоставлении налоговой льготы уполномоченный орган в течение 5 рабочих дней со дня принятия решения о расторжении направляет соответствующую информацию в Управление Федеральной налоговой службы по Кировской области.</w:t>
      </w: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right"/>
        <w:outlineLvl w:val="1"/>
      </w:pPr>
      <w:r>
        <w:t>Приложение N 1</w:t>
      </w:r>
    </w:p>
    <w:p w:rsidR="00AF0CD2" w:rsidRDefault="00AF0CD2">
      <w:pPr>
        <w:pStyle w:val="ConsPlusNormal"/>
        <w:jc w:val="right"/>
      </w:pPr>
      <w:r>
        <w:t>к Порядку</w:t>
      </w:r>
    </w:p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381"/>
        <w:gridCol w:w="623"/>
        <w:gridCol w:w="1933"/>
        <w:gridCol w:w="1637"/>
      </w:tblGrid>
      <w:tr w:rsidR="00AF0CD2">
        <w:tc>
          <w:tcPr>
            <w:tcW w:w="4875" w:type="dxa"/>
            <w:gridSpan w:val="2"/>
          </w:tcPr>
          <w:p w:rsidR="00AF0CD2" w:rsidRDefault="00AF0CD2">
            <w:pPr>
              <w:pStyle w:val="ConsPlusNormal"/>
            </w:pPr>
          </w:p>
        </w:tc>
        <w:tc>
          <w:tcPr>
            <w:tcW w:w="4193" w:type="dxa"/>
            <w:gridSpan w:val="3"/>
          </w:tcPr>
          <w:p w:rsidR="00AF0CD2" w:rsidRDefault="00AF0CD2">
            <w:pPr>
              <w:pStyle w:val="ConsPlusNormal"/>
            </w:pPr>
            <w:r>
              <w:t>Министерство сельского хозяйства</w:t>
            </w:r>
          </w:p>
          <w:p w:rsidR="00AF0CD2" w:rsidRDefault="00AF0CD2">
            <w:pPr>
              <w:pStyle w:val="ConsPlusNormal"/>
            </w:pPr>
            <w:r>
              <w:t>и продовольствия Кировской области</w:t>
            </w:r>
          </w:p>
        </w:tc>
      </w:tr>
      <w:tr w:rsidR="00AF0CD2">
        <w:tc>
          <w:tcPr>
            <w:tcW w:w="9068" w:type="dxa"/>
            <w:gridSpan w:val="5"/>
          </w:tcPr>
          <w:p w:rsidR="00AF0CD2" w:rsidRDefault="00AF0CD2">
            <w:pPr>
              <w:pStyle w:val="ConsPlusNormal"/>
              <w:jc w:val="both"/>
            </w:pPr>
            <w:r>
              <w:lastRenderedPageBreak/>
              <w:t>Бланк юридического лица</w:t>
            </w:r>
          </w:p>
        </w:tc>
      </w:tr>
      <w:tr w:rsidR="00AF0CD2">
        <w:tc>
          <w:tcPr>
            <w:tcW w:w="9068" w:type="dxa"/>
            <w:gridSpan w:val="5"/>
          </w:tcPr>
          <w:p w:rsidR="00AF0CD2" w:rsidRDefault="00AF0CD2">
            <w:pPr>
              <w:pStyle w:val="ConsPlusNormal"/>
              <w:jc w:val="center"/>
            </w:pPr>
            <w:bookmarkStart w:id="2" w:name="Par80"/>
            <w:bookmarkEnd w:id="2"/>
            <w:r>
              <w:t>ЗАЯВЛЕНИЕ</w:t>
            </w:r>
          </w:p>
          <w:p w:rsidR="00AF0CD2" w:rsidRDefault="00AF0CD2">
            <w:pPr>
              <w:pStyle w:val="ConsPlusNormal"/>
              <w:jc w:val="center"/>
            </w:pPr>
            <w:r>
              <w:t>о заключении соглашения о предоставлении налоговой льготы</w:t>
            </w:r>
          </w:p>
          <w:p w:rsidR="00AF0CD2" w:rsidRDefault="00AF0CD2">
            <w:pPr>
              <w:pStyle w:val="ConsPlusNormal"/>
              <w:jc w:val="center"/>
            </w:pPr>
            <w:r>
              <w:t>по налогу на имущество организаций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В соответствии с Порядком заключения соглашения о предоставлении налоговой льготы по налогу на имущество организаций, утвержденным Правительством Кировской области,</w:t>
            </w:r>
          </w:p>
          <w:p w:rsidR="00AF0CD2" w:rsidRDefault="00AF0CD2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AF0CD2" w:rsidRDefault="00AF0CD2">
            <w:pPr>
              <w:pStyle w:val="ConsPlusNormal"/>
              <w:jc w:val="center"/>
            </w:pPr>
            <w:r>
              <w:t>(наименование юридического лица, ИНН)</w:t>
            </w:r>
          </w:p>
          <w:p w:rsidR="00AF0CD2" w:rsidRDefault="00AF0CD2">
            <w:pPr>
              <w:pStyle w:val="ConsPlusNormal"/>
              <w:jc w:val="both"/>
            </w:pPr>
            <w:r>
              <w:t>расположенное по адресу: __________________________________________________,</w:t>
            </w:r>
          </w:p>
          <w:p w:rsidR="00AF0CD2" w:rsidRDefault="00AF0CD2">
            <w:pPr>
              <w:pStyle w:val="ConsPlusNormal"/>
              <w:jc w:val="both"/>
            </w:pPr>
            <w:r>
              <w:t>представляет следующие документы для заключения соглашения о предоставлении налоговой льготы по налогу на имущество организаций:</w:t>
            </w:r>
          </w:p>
          <w:p w:rsidR="00AF0CD2" w:rsidRDefault="00AF0CD2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AF0CD2" w:rsidRDefault="00AF0CD2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AF0CD2" w:rsidRDefault="00AF0CD2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</w:tc>
      </w:tr>
      <w:tr w:rsidR="00AF0CD2">
        <w:tc>
          <w:tcPr>
            <w:tcW w:w="2494" w:type="dxa"/>
          </w:tcPr>
          <w:p w:rsidR="00AF0CD2" w:rsidRDefault="00AF0CD2">
            <w:pPr>
              <w:pStyle w:val="ConsPlusNormal"/>
              <w:ind w:firstLine="283"/>
              <w:jc w:val="both"/>
            </w:pPr>
            <w:r>
              <w:t>Подтверждаем, что</w:t>
            </w:r>
          </w:p>
        </w:tc>
        <w:tc>
          <w:tcPr>
            <w:tcW w:w="4937" w:type="dxa"/>
            <w:gridSpan w:val="3"/>
          </w:tcPr>
          <w:p w:rsidR="00AF0CD2" w:rsidRDefault="00AF0CD2">
            <w:pPr>
              <w:pStyle w:val="ConsPlusNormal"/>
              <w:jc w:val="center"/>
            </w:pPr>
            <w:r>
              <w:t>________________________________________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  <w:tc>
          <w:tcPr>
            <w:tcW w:w="1637" w:type="dxa"/>
          </w:tcPr>
          <w:p w:rsidR="00AF0CD2" w:rsidRDefault="00AF0CD2">
            <w:pPr>
              <w:pStyle w:val="ConsPlusNormal"/>
              <w:jc w:val="right"/>
            </w:pPr>
            <w:r>
              <w:t>по состоянию</w:t>
            </w:r>
          </w:p>
        </w:tc>
      </w:tr>
      <w:tr w:rsidR="00AF0CD2">
        <w:tc>
          <w:tcPr>
            <w:tcW w:w="9068" w:type="dxa"/>
            <w:gridSpan w:val="5"/>
          </w:tcPr>
          <w:p w:rsidR="00AF0CD2" w:rsidRDefault="00AF0CD2">
            <w:pPr>
              <w:pStyle w:val="ConsPlusNormal"/>
              <w:jc w:val="both"/>
            </w:pPr>
            <w:r>
              <w:t>на 1 января года, в котором планируется применение налоговой льготы: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 xml:space="preserve">не имеет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периодом, за исключением задолженности, реструктурированной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09.07.2002 N 83-ФЗ "О финансовом оздоровлении сельскохозяйственных товаропроизводителей";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не находится в процессе ликвидации или реорганизации в форме разделения и выделения на конец каждого отчетного (налогового) периода, в котором налогоплательщик применил налоговую льготу, а также в отношении него в течение налогового периода не возбуждались процедуры, применяемые в деле о несостоятельности (банкротстве);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обеспечивает размер среднемесячной заработной платы не ниже полутора минимальных размеров оплаты труда, установленных федеральным законом;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не имеет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</w:pPr>
            <w:r>
              <w:t>Приложение: на ___ л.</w:t>
            </w:r>
          </w:p>
        </w:tc>
      </w:tr>
      <w:tr w:rsidR="00AF0CD2">
        <w:tc>
          <w:tcPr>
            <w:tcW w:w="9068" w:type="dxa"/>
            <w:gridSpan w:val="5"/>
          </w:tcPr>
          <w:p w:rsidR="00AF0CD2" w:rsidRDefault="00AF0CD2">
            <w:pPr>
              <w:pStyle w:val="ConsPlusNormal"/>
            </w:pPr>
          </w:p>
        </w:tc>
      </w:tr>
      <w:tr w:rsidR="00AF0CD2">
        <w:tc>
          <w:tcPr>
            <w:tcW w:w="2494" w:type="dxa"/>
          </w:tcPr>
          <w:p w:rsidR="00AF0CD2" w:rsidRDefault="00AF0CD2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381" w:type="dxa"/>
          </w:tcPr>
          <w:p w:rsidR="00AF0CD2" w:rsidRDefault="00AF0CD2">
            <w:pPr>
              <w:pStyle w:val="ConsPlusNormal"/>
              <w:jc w:val="center"/>
            </w:pPr>
            <w:r>
              <w:t>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23" w:type="dxa"/>
          </w:tcPr>
          <w:p w:rsidR="00AF0CD2" w:rsidRDefault="00AF0CD2">
            <w:pPr>
              <w:pStyle w:val="ConsPlusNormal"/>
            </w:pPr>
          </w:p>
        </w:tc>
        <w:tc>
          <w:tcPr>
            <w:tcW w:w="3570" w:type="dxa"/>
            <w:gridSpan w:val="2"/>
          </w:tcPr>
          <w:p w:rsidR="00AF0CD2" w:rsidRDefault="00AF0CD2">
            <w:pPr>
              <w:pStyle w:val="ConsPlusNormal"/>
              <w:jc w:val="center"/>
            </w:pPr>
            <w:r>
              <w:t>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AF0CD2">
        <w:tc>
          <w:tcPr>
            <w:tcW w:w="2494" w:type="dxa"/>
          </w:tcPr>
          <w:p w:rsidR="00AF0CD2" w:rsidRDefault="00AF0CD2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2381" w:type="dxa"/>
          </w:tcPr>
          <w:p w:rsidR="00AF0CD2" w:rsidRDefault="00AF0CD2">
            <w:pPr>
              <w:pStyle w:val="ConsPlusNormal"/>
              <w:jc w:val="center"/>
            </w:pPr>
            <w:r>
              <w:t>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23" w:type="dxa"/>
          </w:tcPr>
          <w:p w:rsidR="00AF0CD2" w:rsidRDefault="00AF0CD2">
            <w:pPr>
              <w:pStyle w:val="ConsPlusNormal"/>
            </w:pPr>
          </w:p>
        </w:tc>
        <w:tc>
          <w:tcPr>
            <w:tcW w:w="3570" w:type="dxa"/>
            <w:gridSpan w:val="2"/>
          </w:tcPr>
          <w:p w:rsidR="00AF0CD2" w:rsidRDefault="00AF0CD2">
            <w:pPr>
              <w:pStyle w:val="ConsPlusNormal"/>
              <w:jc w:val="center"/>
            </w:pPr>
            <w:r>
              <w:t>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AF0CD2">
        <w:tc>
          <w:tcPr>
            <w:tcW w:w="9068" w:type="dxa"/>
            <w:gridSpan w:val="5"/>
          </w:tcPr>
          <w:p w:rsidR="00AF0CD2" w:rsidRDefault="00AF0CD2">
            <w:pPr>
              <w:pStyle w:val="ConsPlusNormal"/>
            </w:pPr>
            <w:r>
              <w:t>М.П.</w:t>
            </w:r>
          </w:p>
          <w:p w:rsidR="00AF0CD2" w:rsidRDefault="00AF0CD2">
            <w:pPr>
              <w:pStyle w:val="ConsPlusNormal"/>
            </w:pPr>
            <w:r>
              <w:t>(при наличии)</w:t>
            </w:r>
          </w:p>
        </w:tc>
      </w:tr>
    </w:tbl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right"/>
        <w:outlineLvl w:val="1"/>
      </w:pPr>
      <w:r>
        <w:t>Приложение N 2</w:t>
      </w:r>
    </w:p>
    <w:p w:rsidR="00AF0CD2" w:rsidRDefault="00AF0CD2">
      <w:pPr>
        <w:pStyle w:val="ConsPlusNormal"/>
        <w:jc w:val="right"/>
      </w:pPr>
      <w:r>
        <w:t>к Порядку</w:t>
      </w:r>
    </w:p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78"/>
        <w:gridCol w:w="5615"/>
        <w:gridCol w:w="777"/>
      </w:tblGrid>
      <w:tr w:rsidR="00AF0CD2">
        <w:tc>
          <w:tcPr>
            <w:tcW w:w="9070" w:type="dxa"/>
            <w:gridSpan w:val="3"/>
          </w:tcPr>
          <w:p w:rsidR="00AF0CD2" w:rsidRDefault="00AF0CD2">
            <w:pPr>
              <w:pStyle w:val="ConsPlusNormal"/>
              <w:jc w:val="center"/>
            </w:pPr>
            <w:bookmarkStart w:id="3" w:name="Par126"/>
            <w:bookmarkEnd w:id="3"/>
            <w:r>
              <w:t>СПРАВКА</w:t>
            </w:r>
          </w:p>
        </w:tc>
      </w:tr>
      <w:tr w:rsidR="00AF0CD2">
        <w:tc>
          <w:tcPr>
            <w:tcW w:w="2678" w:type="dxa"/>
          </w:tcPr>
          <w:p w:rsidR="00AF0CD2" w:rsidRDefault="00AF0CD2">
            <w:pPr>
              <w:pStyle w:val="ConsPlusNormal"/>
              <w:jc w:val="right"/>
            </w:pPr>
            <w:r>
              <w:t>о деятельности</w:t>
            </w:r>
          </w:p>
        </w:tc>
        <w:tc>
          <w:tcPr>
            <w:tcW w:w="5615" w:type="dxa"/>
          </w:tcPr>
          <w:p w:rsidR="00AF0CD2" w:rsidRDefault="00AF0CD2">
            <w:pPr>
              <w:pStyle w:val="ConsPlusNormal"/>
              <w:jc w:val="center"/>
            </w:pPr>
            <w:r>
              <w:t>____________________________________________,</w:t>
            </w:r>
          </w:p>
          <w:p w:rsidR="00AF0CD2" w:rsidRDefault="00AF0CD2">
            <w:pPr>
              <w:pStyle w:val="ConsPlusNormal"/>
              <w:jc w:val="center"/>
            </w:pPr>
            <w:r>
              <w:t>(наименование получателя налоговой льготы)</w:t>
            </w:r>
          </w:p>
        </w:tc>
        <w:tc>
          <w:tcPr>
            <w:tcW w:w="777" w:type="dxa"/>
          </w:tcPr>
          <w:p w:rsidR="00AF0CD2" w:rsidRDefault="00AF0CD2">
            <w:pPr>
              <w:pStyle w:val="ConsPlusNormal"/>
            </w:pPr>
          </w:p>
        </w:tc>
      </w:tr>
      <w:tr w:rsidR="00AF0CD2">
        <w:tc>
          <w:tcPr>
            <w:tcW w:w="9070" w:type="dxa"/>
            <w:gridSpan w:val="3"/>
          </w:tcPr>
          <w:p w:rsidR="00AF0CD2" w:rsidRDefault="00AF0CD2">
            <w:pPr>
              <w:pStyle w:val="ConsPlusNormal"/>
              <w:jc w:val="center"/>
            </w:pPr>
            <w:r>
              <w:t>ИНН _____________, получателя налоговой льготы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В отношении __________________________________________ отсутствует принятое в установленном порядке решение о признании банкротом, ликвидации юридического лица.</w:t>
            </w:r>
          </w:p>
        </w:tc>
      </w:tr>
    </w:tbl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6"/>
        <w:gridCol w:w="1303"/>
      </w:tblGrid>
      <w:tr w:rsidR="00AF0CD2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D2" w:rsidRDefault="00AF0CD2">
            <w:pPr>
              <w:pStyle w:val="ConsPlusNormal"/>
              <w:jc w:val="center"/>
            </w:pPr>
            <w:r>
              <w:t>Показатель (в форме отчетности, ежегодно утверждаемой приказом Министерства сельского хозяйства Российской Федерации)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Значение</w:t>
            </w:r>
          </w:p>
        </w:tc>
      </w:tr>
      <w:tr w:rsidR="00AF0CD2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both"/>
            </w:pPr>
            <w:r>
              <w:t>Доля дохода от реализации произведенной сельскохозяйственной продукции собственного производства, включая продукцию переработки, к общему доходу от реализации товаров, работ, услуг в 20___ году, % (ф. N 6-АПК, код 63500)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D2" w:rsidRDefault="00AF0CD2">
            <w:pPr>
              <w:pStyle w:val="ConsPlusNormal"/>
            </w:pPr>
          </w:p>
        </w:tc>
      </w:tr>
    </w:tbl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1644"/>
        <w:gridCol w:w="2608"/>
      </w:tblGrid>
      <w:tr w:rsidR="00AF0CD2">
        <w:tc>
          <w:tcPr>
            <w:tcW w:w="9071" w:type="dxa"/>
            <w:gridSpan w:val="3"/>
          </w:tcPr>
          <w:p w:rsidR="00AF0CD2" w:rsidRDefault="00AF0CD2">
            <w:pPr>
              <w:pStyle w:val="ConsPlusNormal"/>
              <w:jc w:val="both"/>
            </w:pPr>
            <w:r>
              <w:t>Достоверность сведений подтверждаю:</w:t>
            </w:r>
          </w:p>
        </w:tc>
      </w:tr>
      <w:tr w:rsidR="00AF0CD2">
        <w:tc>
          <w:tcPr>
            <w:tcW w:w="4819" w:type="dxa"/>
          </w:tcPr>
          <w:p w:rsidR="00AF0CD2" w:rsidRDefault="00AF0CD2">
            <w:pPr>
              <w:pStyle w:val="ConsPlusNormal"/>
              <w:jc w:val="center"/>
            </w:pPr>
            <w:r>
              <w:t>______________________________________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(должность руководителя)</w:t>
            </w:r>
          </w:p>
        </w:tc>
        <w:tc>
          <w:tcPr>
            <w:tcW w:w="1644" w:type="dxa"/>
          </w:tcPr>
          <w:p w:rsidR="00AF0CD2" w:rsidRDefault="00AF0CD2">
            <w:pPr>
              <w:pStyle w:val="ConsPlusNormal"/>
              <w:jc w:val="center"/>
            </w:pPr>
            <w:r>
              <w:t>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08" w:type="dxa"/>
          </w:tcPr>
          <w:p w:rsidR="00AF0CD2" w:rsidRDefault="00AF0CD2">
            <w:pPr>
              <w:pStyle w:val="ConsPlusNormal"/>
              <w:jc w:val="center"/>
            </w:pPr>
            <w:r>
              <w:t>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AF0CD2">
        <w:tc>
          <w:tcPr>
            <w:tcW w:w="9071" w:type="dxa"/>
            <w:gridSpan w:val="3"/>
          </w:tcPr>
          <w:p w:rsidR="00AF0CD2" w:rsidRDefault="00AF0CD2">
            <w:pPr>
              <w:pStyle w:val="ConsPlusNormal"/>
              <w:jc w:val="both"/>
            </w:pPr>
            <w:r>
              <w:t>М.П. (при наличии)</w:t>
            </w:r>
          </w:p>
        </w:tc>
      </w:tr>
      <w:tr w:rsidR="00AF0CD2">
        <w:tc>
          <w:tcPr>
            <w:tcW w:w="4819" w:type="dxa"/>
          </w:tcPr>
          <w:p w:rsidR="00AF0CD2" w:rsidRDefault="00AF0CD2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644" w:type="dxa"/>
          </w:tcPr>
          <w:p w:rsidR="00AF0CD2" w:rsidRDefault="00AF0CD2">
            <w:pPr>
              <w:pStyle w:val="ConsPlusNormal"/>
              <w:jc w:val="center"/>
            </w:pPr>
            <w:r>
              <w:t>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08" w:type="dxa"/>
          </w:tcPr>
          <w:p w:rsidR="00AF0CD2" w:rsidRDefault="00AF0CD2">
            <w:pPr>
              <w:pStyle w:val="ConsPlusNormal"/>
              <w:jc w:val="center"/>
            </w:pPr>
            <w:r>
              <w:t>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AF0CD2">
        <w:tc>
          <w:tcPr>
            <w:tcW w:w="4819" w:type="dxa"/>
          </w:tcPr>
          <w:p w:rsidR="00AF0CD2" w:rsidRDefault="00AF0CD2">
            <w:pPr>
              <w:pStyle w:val="ConsPlusNormal"/>
            </w:pPr>
            <w:r>
              <w:t>"___" ___________ 20___ г.</w:t>
            </w:r>
          </w:p>
        </w:tc>
        <w:tc>
          <w:tcPr>
            <w:tcW w:w="1644" w:type="dxa"/>
          </w:tcPr>
          <w:p w:rsidR="00AF0CD2" w:rsidRDefault="00AF0CD2">
            <w:pPr>
              <w:pStyle w:val="ConsPlusNormal"/>
            </w:pPr>
          </w:p>
        </w:tc>
        <w:tc>
          <w:tcPr>
            <w:tcW w:w="2608" w:type="dxa"/>
          </w:tcPr>
          <w:p w:rsidR="00AF0CD2" w:rsidRDefault="00AF0CD2">
            <w:pPr>
              <w:pStyle w:val="ConsPlusNormal"/>
            </w:pPr>
          </w:p>
        </w:tc>
      </w:tr>
    </w:tbl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right"/>
        <w:outlineLvl w:val="1"/>
      </w:pPr>
      <w:r>
        <w:t>Приложение N 3</w:t>
      </w:r>
    </w:p>
    <w:p w:rsidR="00AF0CD2" w:rsidRDefault="00AF0CD2">
      <w:pPr>
        <w:pStyle w:val="ConsPlusNormal"/>
        <w:jc w:val="right"/>
      </w:pPr>
      <w:r>
        <w:t>к Порядку</w:t>
      </w:r>
    </w:p>
    <w:p w:rsidR="00AF0CD2" w:rsidRDefault="00AF0CD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AF0CD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30.06.2021 </w:t>
            </w:r>
            <w:hyperlink r:id="rId24" w:history="1">
              <w:r>
                <w:rPr>
                  <w:color w:val="0000FF"/>
                </w:rPr>
                <w:t>N 333-П</w:t>
              </w:r>
            </w:hyperlink>
            <w:r>
              <w:rPr>
                <w:color w:val="392C69"/>
              </w:rPr>
              <w:t xml:space="preserve">, от 28.09.2021 </w:t>
            </w:r>
            <w:hyperlink r:id="rId25" w:history="1">
              <w:r>
                <w:rPr>
                  <w:color w:val="0000FF"/>
                </w:rPr>
                <w:t>N 515-П</w:t>
              </w:r>
            </w:hyperlink>
            <w:r>
              <w:rPr>
                <w:color w:val="392C69"/>
              </w:rPr>
              <w:t xml:space="preserve">, от 21.11.2022 </w:t>
            </w:r>
            <w:hyperlink r:id="rId26" w:history="1">
              <w:r>
                <w:rPr>
                  <w:color w:val="0000FF"/>
                </w:rPr>
                <w:t>N 627-П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D2" w:rsidRDefault="00AF0CD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56"/>
        <w:gridCol w:w="4514"/>
      </w:tblGrid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jc w:val="center"/>
            </w:pPr>
            <w:bookmarkStart w:id="4" w:name="Par167"/>
            <w:bookmarkEnd w:id="4"/>
            <w:r>
              <w:t>СОГЛАШЕНИЕ</w:t>
            </w:r>
          </w:p>
          <w:p w:rsidR="00AF0CD2" w:rsidRDefault="00AF0CD2">
            <w:pPr>
              <w:pStyle w:val="ConsPlusNormal"/>
              <w:jc w:val="center"/>
            </w:pPr>
            <w:r>
              <w:t>о предоставлении налоговой льготы</w:t>
            </w:r>
          </w:p>
          <w:p w:rsidR="00AF0CD2" w:rsidRDefault="00AF0CD2">
            <w:pPr>
              <w:pStyle w:val="ConsPlusNormal"/>
              <w:jc w:val="center"/>
            </w:pPr>
            <w:r>
              <w:t>N 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(номер соглашения)</w:t>
            </w:r>
          </w:p>
        </w:tc>
      </w:tr>
      <w:tr w:rsidR="00AF0CD2">
        <w:tc>
          <w:tcPr>
            <w:tcW w:w="4556" w:type="dxa"/>
          </w:tcPr>
          <w:p w:rsidR="00AF0CD2" w:rsidRDefault="00AF0CD2">
            <w:pPr>
              <w:pStyle w:val="ConsPlusNormal"/>
            </w:pPr>
            <w:r>
              <w:t>г. ____________________</w:t>
            </w:r>
          </w:p>
        </w:tc>
        <w:tc>
          <w:tcPr>
            <w:tcW w:w="4514" w:type="dxa"/>
          </w:tcPr>
          <w:p w:rsidR="00AF0CD2" w:rsidRDefault="00AF0CD2">
            <w:pPr>
              <w:pStyle w:val="ConsPlusNormal"/>
              <w:jc w:val="right"/>
            </w:pPr>
            <w:r>
              <w:t>"___" ___________ 20___ г.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(наименование уполномоченного Правительством Кировской области органа исполнительной власти Кировской области)</w:t>
            </w:r>
          </w:p>
          <w:p w:rsidR="00AF0CD2" w:rsidRDefault="00AF0CD2">
            <w:pPr>
              <w:pStyle w:val="ConsPlusNormal"/>
              <w:jc w:val="both"/>
            </w:pPr>
            <w:r>
              <w:t>в лице ___________________________________________________________________,</w:t>
            </w:r>
          </w:p>
          <w:p w:rsidR="00AF0CD2" w:rsidRDefault="00AF0CD2">
            <w:pPr>
              <w:pStyle w:val="ConsPlusNormal"/>
              <w:jc w:val="center"/>
            </w:pPr>
            <w:r>
              <w:lastRenderedPageBreak/>
              <w:t>(должность, фамилия, имя, отчество)</w:t>
            </w:r>
          </w:p>
          <w:p w:rsidR="00AF0CD2" w:rsidRDefault="00AF0CD2">
            <w:pPr>
              <w:pStyle w:val="ConsPlusNormal"/>
              <w:jc w:val="both"/>
            </w:pPr>
            <w:r>
              <w:t>действующего на основании ________ от _________ N _________, именуемое в дальнейшем "Орган исполнительной власти", с одной стороны, и _________________________________________________________________________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(наименование получателя налоговой льготы)</w:t>
            </w:r>
          </w:p>
          <w:p w:rsidR="00AF0CD2" w:rsidRDefault="00AF0CD2">
            <w:pPr>
              <w:pStyle w:val="ConsPlusNormal"/>
              <w:jc w:val="both"/>
            </w:pPr>
            <w:r>
              <w:t>в лице ___________________________________________________________________,</w:t>
            </w:r>
          </w:p>
          <w:p w:rsidR="00AF0CD2" w:rsidRDefault="00AF0CD2">
            <w:pPr>
              <w:pStyle w:val="ConsPlusNormal"/>
              <w:jc w:val="center"/>
            </w:pPr>
            <w:r>
              <w:t>(должность, фамилия, имя, отчество)</w:t>
            </w:r>
          </w:p>
          <w:p w:rsidR="00AF0CD2" w:rsidRDefault="00AF0CD2">
            <w:pPr>
              <w:pStyle w:val="ConsPlusNormal"/>
              <w:jc w:val="both"/>
            </w:pPr>
            <w:r>
              <w:t xml:space="preserve">действующего на основании __________ от ______ N _________, именуемый в дальнейшем "Получатель налоговой льготы", с другой стороны, совместно именуемые в дальнейшем "Стороны", в соответствии с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от 27.07.2016 N 692-ЗО "О налоге на имущество организаций в Кировской области" заключили настоящее соглашение (далее - Соглашение) о нижеследующем: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lastRenderedPageBreak/>
              <w:t>1. Предмет Соглашения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1.1. Предметом настоящего Соглашения являются отношения между Сторонами по предоставлению Получателю налоговой льготы права на применение налоговой льготы по налогу на имущество организаций в виде освобождения от налогообложения.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 xml:space="preserve">1.2. Налоговая льгота предоставляется в соответствии с </w:t>
            </w:r>
            <w:hyperlink r:id="rId28" w:history="1">
              <w:r>
                <w:rPr>
                  <w:color w:val="0000FF"/>
                </w:rPr>
                <w:t>пунктом 1 части 1 статьи 6</w:t>
              </w:r>
            </w:hyperlink>
            <w:r>
              <w:t xml:space="preserve"> Закона Кировской области от 27.07.2016 N 692-ЗО "О налоге на имущество организаций в Кировской области".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t>2. Условия предоставления налоговой льготы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 xml:space="preserve">2.1. Выполнение требований к юридическому лицу, установленных </w:t>
            </w:r>
            <w:hyperlink r:id="rId29" w:history="1">
              <w:r>
                <w:rPr>
                  <w:color w:val="0000FF"/>
                </w:rPr>
                <w:t>абзацами десятым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одиннадцатым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двенадцатым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тринадцатым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четырнадцатым пункта 1 части 1 статьи 6</w:t>
              </w:r>
            </w:hyperlink>
            <w:r>
              <w:t xml:space="preserve"> Закона Кировской области от 27.07.2016 N 692-ЗО.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2.2. Выполнение обязательств по достижению значений целевых показателей эффективности деятельности Получателя налоговой льготы (далее - целевой показатель), определенных соглашением о предоставлении налоговой льготы.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2.3. Представление в Орган исполнительной власти отчета о выполнении соглашения о предоставлении налоговой льготы по форме, в порядке и сроки, установленные настоящим Соглашением.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t>3. Обязанности Сторон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3.1. Получатель налоговой льготы в период действия налоговой льготы обязуется обеспечить: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3.1.1. Достижение значений целевых показателей: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3.1.1.1. "Сохранение уровня среднемесячной заработной платы работников организации за отчетный год по отношению к предыдущему году".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3.1.1.2. "Достижение бюджетного эффекта от предоставления налоговой льготы".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 xml:space="preserve">3.1.2. Представление </w:t>
            </w:r>
            <w:hyperlink w:anchor="Par229" w:history="1">
              <w:r>
                <w:rPr>
                  <w:color w:val="0000FF"/>
                </w:rPr>
                <w:t>отчета</w:t>
              </w:r>
            </w:hyperlink>
            <w:r>
              <w:t xml:space="preserve"> о достижении целевых показателей, установленных при предоставлении налоговой льготы, согласно приложению в срок до 15 марта года, следующего за отчетным.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3.2. Орган исполнительной власти обязуется: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3.2.1. Обеспечивать прием отчета о достижении целевых показателей, установленных при предоставлении налоговой льготы.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3.2.2. Осуществлять контроль за достижением целевых показателей, установленных при предоставлении налоговой льготы.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t>4. Основание для отмены налоговой льготы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 xml:space="preserve">Основанием для отмены налоговой льготы является нарушение Получателем налоговой </w:t>
            </w:r>
            <w:r>
              <w:lastRenderedPageBreak/>
              <w:t>льготы условий настоящего Соглашения.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lastRenderedPageBreak/>
              <w:t>5. Ответственность Сторон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5.2.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должна быть рассмотрена в течение 15 дней с даты ее получения.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5.3.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t>6. Заключительные положения</w: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6.1. Настоящее Соглашение может быть расторгнуто в порядке и случаях, предусмотренных действующим законодательством.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6.2. Настоящее Соглашение вступает в силу с момента его подписания Сторонами и действует до 31.12.20__.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6.3. Отношения, не урегулированные настоящим Соглашением, регулируются законодательством Российской Федерации.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6.4. Изменения и дополнения в настоящее Соглашение вносятся по взаимному согласию Сторон и оформляются дополнительными соглашениями, подписанными уполномоченными представителями Сторон.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6.5. Настоящее Соглашение составлено на _______ листах в 2 (двух) экземплярах, имеющих равную юридическую силу.</w:t>
            </w:r>
          </w:p>
        </w:tc>
      </w:tr>
      <w:tr w:rsidR="00AF0CD2">
        <w:tc>
          <w:tcPr>
            <w:tcW w:w="9070" w:type="dxa"/>
            <w:gridSpan w:val="2"/>
          </w:tcPr>
          <w:p w:rsidR="00AF0CD2" w:rsidRDefault="00AF0CD2">
            <w:pPr>
              <w:pStyle w:val="ConsPlusNormal"/>
              <w:ind w:firstLine="283"/>
              <w:jc w:val="both"/>
              <w:outlineLvl w:val="2"/>
            </w:pPr>
            <w:r>
              <w:t>7. Адреса, реквизиты и подписи Сторон</w:t>
            </w:r>
          </w:p>
        </w:tc>
      </w:tr>
      <w:tr w:rsidR="00AF0CD2">
        <w:tc>
          <w:tcPr>
            <w:tcW w:w="4556" w:type="dxa"/>
          </w:tcPr>
          <w:p w:rsidR="00AF0CD2" w:rsidRDefault="00AF0CD2">
            <w:pPr>
              <w:pStyle w:val="ConsPlusNormal"/>
              <w:jc w:val="both"/>
            </w:pPr>
            <w:r>
              <w:t>Наименование Органа</w:t>
            </w:r>
          </w:p>
          <w:p w:rsidR="00AF0CD2" w:rsidRDefault="00AF0CD2">
            <w:pPr>
              <w:pStyle w:val="ConsPlusNormal"/>
              <w:jc w:val="both"/>
            </w:pPr>
            <w:r>
              <w:t>исполнительной власти</w:t>
            </w:r>
          </w:p>
        </w:tc>
        <w:tc>
          <w:tcPr>
            <w:tcW w:w="4514" w:type="dxa"/>
          </w:tcPr>
          <w:p w:rsidR="00AF0CD2" w:rsidRDefault="00AF0CD2">
            <w:pPr>
              <w:pStyle w:val="ConsPlusNormal"/>
              <w:jc w:val="both"/>
            </w:pPr>
            <w:r>
              <w:t>Наименование Получателя</w:t>
            </w:r>
          </w:p>
          <w:p w:rsidR="00AF0CD2" w:rsidRDefault="00AF0CD2">
            <w:pPr>
              <w:pStyle w:val="ConsPlusNormal"/>
              <w:jc w:val="both"/>
            </w:pPr>
            <w:r>
              <w:t>налоговой льготы</w:t>
            </w:r>
          </w:p>
        </w:tc>
      </w:tr>
    </w:tbl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700"/>
        <w:gridCol w:w="1700"/>
      </w:tblGrid>
      <w:tr w:rsidR="00AF0CD2">
        <w:tc>
          <w:tcPr>
            <w:tcW w:w="5669" w:type="dxa"/>
            <w:vMerge w:val="restart"/>
          </w:tcPr>
          <w:p w:rsidR="00AF0CD2" w:rsidRDefault="00AF0CD2">
            <w:pPr>
              <w:pStyle w:val="ConsPlusNormal"/>
            </w:pPr>
          </w:p>
        </w:tc>
        <w:tc>
          <w:tcPr>
            <w:tcW w:w="1700" w:type="dxa"/>
          </w:tcPr>
          <w:p w:rsidR="00AF0CD2" w:rsidRDefault="00AF0CD2">
            <w:pPr>
              <w:pStyle w:val="ConsPlusNormal"/>
              <w:jc w:val="both"/>
              <w:outlineLvl w:val="2"/>
            </w:pPr>
            <w:r>
              <w:t>Приложение</w:t>
            </w:r>
          </w:p>
        </w:tc>
        <w:tc>
          <w:tcPr>
            <w:tcW w:w="1700" w:type="dxa"/>
            <w:vMerge w:val="restart"/>
            <w:vAlign w:val="bottom"/>
          </w:tcPr>
          <w:p w:rsidR="00AF0CD2" w:rsidRDefault="00AF0CD2">
            <w:pPr>
              <w:pStyle w:val="ConsPlusNormal"/>
              <w:jc w:val="both"/>
            </w:pPr>
            <w:r>
              <w:t>N</w:t>
            </w:r>
          </w:p>
        </w:tc>
      </w:tr>
      <w:tr w:rsidR="00AF0CD2">
        <w:tc>
          <w:tcPr>
            <w:tcW w:w="5669" w:type="dxa"/>
            <w:vMerge/>
          </w:tcPr>
          <w:p w:rsidR="00AF0CD2" w:rsidRDefault="00AF0CD2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AF0CD2" w:rsidRDefault="00AF0CD2">
            <w:pPr>
              <w:pStyle w:val="ConsPlusNormal"/>
              <w:jc w:val="both"/>
            </w:pPr>
            <w:r>
              <w:t>к Соглашению</w:t>
            </w:r>
          </w:p>
          <w:p w:rsidR="00AF0CD2" w:rsidRDefault="00AF0CD2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1700" w:type="dxa"/>
            <w:vMerge/>
          </w:tcPr>
          <w:p w:rsidR="00AF0CD2" w:rsidRDefault="00AF0CD2">
            <w:pPr>
              <w:pStyle w:val="ConsPlusNormal"/>
              <w:jc w:val="both"/>
            </w:pPr>
          </w:p>
        </w:tc>
      </w:tr>
      <w:tr w:rsidR="00AF0CD2">
        <w:tc>
          <w:tcPr>
            <w:tcW w:w="9069" w:type="dxa"/>
            <w:gridSpan w:val="3"/>
          </w:tcPr>
          <w:p w:rsidR="00AF0CD2" w:rsidRDefault="00AF0CD2">
            <w:pPr>
              <w:pStyle w:val="ConsPlusNormal"/>
              <w:jc w:val="center"/>
            </w:pPr>
            <w:bookmarkStart w:id="5" w:name="Par229"/>
            <w:bookmarkEnd w:id="5"/>
            <w:r>
              <w:t>ОТЧЕТ</w:t>
            </w:r>
          </w:p>
          <w:p w:rsidR="00AF0CD2" w:rsidRDefault="00AF0CD2">
            <w:pPr>
              <w:pStyle w:val="ConsPlusNormal"/>
              <w:jc w:val="center"/>
            </w:pPr>
            <w:r>
              <w:t>о достижении целевых показателей, установленных</w:t>
            </w:r>
          </w:p>
          <w:p w:rsidR="00AF0CD2" w:rsidRDefault="00AF0CD2">
            <w:pPr>
              <w:pStyle w:val="ConsPlusNormal"/>
              <w:jc w:val="center"/>
            </w:pPr>
            <w:r>
              <w:t>при предоставлении налоговой льготы</w:t>
            </w:r>
          </w:p>
          <w:p w:rsidR="00AF0CD2" w:rsidRDefault="00AF0CD2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AF0CD2" w:rsidRDefault="00AF0CD2">
            <w:pPr>
              <w:pStyle w:val="ConsPlusNormal"/>
              <w:jc w:val="center"/>
            </w:pPr>
            <w:r>
              <w:t>(получатель налоговой льготы)</w:t>
            </w:r>
          </w:p>
          <w:p w:rsidR="00AF0CD2" w:rsidRDefault="00AF0CD2">
            <w:pPr>
              <w:pStyle w:val="ConsPlusNormal"/>
              <w:jc w:val="center"/>
            </w:pPr>
            <w:r>
              <w:t>по состоянию на 31 декабря _____ г.</w:t>
            </w:r>
          </w:p>
        </w:tc>
      </w:tr>
    </w:tbl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1077"/>
        <w:gridCol w:w="1757"/>
        <w:gridCol w:w="1531"/>
        <w:gridCol w:w="794"/>
      </w:tblGrid>
      <w:tr w:rsidR="00AF0CD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Наименование целевого показателя, установленного при предоставлении налоговой льготы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Значение целевого показателя за 20___ год</w:t>
            </w:r>
          </w:p>
        </w:tc>
      </w:tr>
      <w:tr w:rsidR="00AF0CD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Обязательство в соответствии с соглашением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Фактическое 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% выполнения</w:t>
            </w:r>
          </w:p>
        </w:tc>
      </w:tr>
      <w:tr w:rsidR="00AF0C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both"/>
            </w:pPr>
            <w:r>
              <w:t>Сохранение уровня среднемесячной заработной платы работников организации за отчетный год по отношению к предыдущему году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</w:tr>
      <w:tr w:rsidR="00AF0C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both"/>
            </w:pPr>
            <w:r>
              <w:t>Достижение бюджетного эффекта от предоставления налоговой льготы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</w:tr>
    </w:tbl>
    <w:p w:rsidR="00AF0CD2" w:rsidRDefault="00AF0CD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5"/>
        <w:gridCol w:w="396"/>
        <w:gridCol w:w="1474"/>
        <w:gridCol w:w="396"/>
        <w:gridCol w:w="1759"/>
      </w:tblGrid>
      <w:tr w:rsidR="00AF0CD2">
        <w:tc>
          <w:tcPr>
            <w:tcW w:w="9070" w:type="dxa"/>
            <w:gridSpan w:val="5"/>
          </w:tcPr>
          <w:p w:rsidR="00AF0CD2" w:rsidRDefault="00AF0CD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&lt;*&gt; Расчет коэффициента бюджетной эффективности предоставленных налоговых льгот производится по формуле:</w:t>
            </w:r>
          </w:p>
          <w:p w:rsidR="00AF0CD2" w:rsidRDefault="00AF0CD2">
            <w:pPr>
              <w:pStyle w:val="ConsPlusNormal"/>
            </w:pPr>
          </w:p>
          <w:p w:rsidR="00AF0CD2" w:rsidRDefault="00BA5912">
            <w:pPr>
              <w:pStyle w:val="ConsPlusNormal"/>
              <w:jc w:val="center"/>
            </w:pPr>
            <w:r w:rsidRPr="00BA5912">
              <w:rPr>
                <w:position w:val="-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39pt">
                  <v:imagedata r:id="rId34" o:title=""/>
                </v:shape>
              </w:pict>
            </w:r>
          </w:p>
          <w:p w:rsidR="00AF0CD2" w:rsidRDefault="00AF0CD2">
            <w:pPr>
              <w:pStyle w:val="ConsPlusNormal"/>
            </w:pP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К</w:t>
            </w:r>
            <w:r>
              <w:rPr>
                <w:vertAlign w:val="subscript"/>
              </w:rPr>
              <w:t>БЭ</w:t>
            </w:r>
            <w:r>
              <w:t xml:space="preserve"> - коэффициент бюджетной эффективности предоставленных налоговых льгот;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proofErr w:type="spellStart"/>
            <w:r>
              <w:t>СН</w:t>
            </w:r>
            <w:r>
              <w:rPr>
                <w:vertAlign w:val="subscript"/>
              </w:rPr>
              <w:t>отч</w:t>
            </w:r>
            <w:proofErr w:type="spellEnd"/>
            <w:r>
              <w:t xml:space="preserve"> - сумма уплаченных налогов в консолидированный бюджет Кировской области за отчетный период получателем налоговой льготы по налогу на имущество организаций;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proofErr w:type="spellStart"/>
            <w:r>
              <w:t>СН</w:t>
            </w:r>
            <w:r>
              <w:rPr>
                <w:vertAlign w:val="subscript"/>
              </w:rPr>
              <w:t>пред</w:t>
            </w:r>
            <w:proofErr w:type="spellEnd"/>
            <w:r>
              <w:t xml:space="preserve"> - сумма уплаченных налогов в консолидированный бюджет Кировской области за год, предшествующий отчетному периоду, получателем налоговой льготы по налогу на имущество организаций.</w:t>
            </w:r>
          </w:p>
          <w:p w:rsidR="00AF0CD2" w:rsidRDefault="00AF0CD2">
            <w:pPr>
              <w:pStyle w:val="ConsPlusNormal"/>
              <w:ind w:firstLine="283"/>
              <w:jc w:val="both"/>
            </w:pPr>
            <w:r>
              <w:t>Бюджетный эффект от предоставления налоговой льготы необходимо считать достигнутым при значении коэффициента, равном или больше единицы.</w:t>
            </w:r>
          </w:p>
        </w:tc>
      </w:tr>
      <w:tr w:rsidR="00AF0CD2">
        <w:tc>
          <w:tcPr>
            <w:tcW w:w="5045" w:type="dxa"/>
            <w:tcBorders>
              <w:bottom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396" w:type="dxa"/>
            <w:vMerge w:val="restart"/>
          </w:tcPr>
          <w:p w:rsidR="00AF0CD2" w:rsidRDefault="00AF0CD2">
            <w:pPr>
              <w:pStyle w:val="ConsPlusNormal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AF0CD2" w:rsidRDefault="00AF0CD2">
            <w:pPr>
              <w:pStyle w:val="ConsPlusNormal"/>
            </w:pPr>
          </w:p>
        </w:tc>
      </w:tr>
      <w:tr w:rsidR="00AF0CD2">
        <w:tc>
          <w:tcPr>
            <w:tcW w:w="5045" w:type="dxa"/>
            <w:tcBorders>
              <w:top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(должность руководителя получателя налоговой преференции (налоговой льготы))</w:t>
            </w:r>
          </w:p>
        </w:tc>
        <w:tc>
          <w:tcPr>
            <w:tcW w:w="396" w:type="dxa"/>
            <w:vMerge/>
          </w:tcPr>
          <w:p w:rsidR="00AF0CD2" w:rsidRDefault="00AF0CD2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6" w:type="dxa"/>
          </w:tcPr>
          <w:p w:rsidR="00AF0CD2" w:rsidRDefault="00AF0CD2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AF0CD2">
        <w:tc>
          <w:tcPr>
            <w:tcW w:w="5045" w:type="dxa"/>
          </w:tcPr>
          <w:p w:rsidR="00AF0CD2" w:rsidRDefault="00AF0CD2">
            <w:pPr>
              <w:pStyle w:val="ConsPlusNormal"/>
            </w:pPr>
          </w:p>
        </w:tc>
        <w:tc>
          <w:tcPr>
            <w:tcW w:w="396" w:type="dxa"/>
          </w:tcPr>
          <w:p w:rsidR="00AF0CD2" w:rsidRDefault="00AF0CD2">
            <w:pPr>
              <w:pStyle w:val="ConsPlusNormal"/>
            </w:pPr>
          </w:p>
        </w:tc>
        <w:tc>
          <w:tcPr>
            <w:tcW w:w="3629" w:type="dxa"/>
            <w:gridSpan w:val="3"/>
          </w:tcPr>
          <w:p w:rsidR="00AF0CD2" w:rsidRDefault="00AF0CD2">
            <w:pPr>
              <w:pStyle w:val="ConsPlusNormal"/>
              <w:jc w:val="center"/>
            </w:pPr>
            <w:r>
              <w:t>М.П.</w:t>
            </w:r>
          </w:p>
        </w:tc>
      </w:tr>
      <w:tr w:rsidR="00AF0CD2">
        <w:tc>
          <w:tcPr>
            <w:tcW w:w="5045" w:type="dxa"/>
            <w:vMerge w:val="restart"/>
          </w:tcPr>
          <w:p w:rsidR="00AF0CD2" w:rsidRDefault="00AF0CD2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396" w:type="dxa"/>
            <w:vMerge w:val="restart"/>
          </w:tcPr>
          <w:p w:rsidR="00AF0CD2" w:rsidRDefault="00AF0CD2">
            <w:pPr>
              <w:pStyle w:val="ConsPlusNormal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  <w:tc>
          <w:tcPr>
            <w:tcW w:w="396" w:type="dxa"/>
            <w:vMerge w:val="restart"/>
          </w:tcPr>
          <w:p w:rsidR="00AF0CD2" w:rsidRDefault="00AF0CD2">
            <w:pPr>
              <w:pStyle w:val="ConsPlusNormal"/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AF0CD2" w:rsidRDefault="00AF0CD2">
            <w:pPr>
              <w:pStyle w:val="ConsPlusNormal"/>
            </w:pPr>
          </w:p>
        </w:tc>
      </w:tr>
      <w:tr w:rsidR="00AF0CD2">
        <w:tc>
          <w:tcPr>
            <w:tcW w:w="5045" w:type="dxa"/>
            <w:vMerge/>
          </w:tcPr>
          <w:p w:rsidR="00AF0CD2" w:rsidRDefault="00AF0CD2">
            <w:pPr>
              <w:pStyle w:val="ConsPlusNormal"/>
            </w:pPr>
          </w:p>
        </w:tc>
        <w:tc>
          <w:tcPr>
            <w:tcW w:w="396" w:type="dxa"/>
            <w:vMerge/>
          </w:tcPr>
          <w:p w:rsidR="00AF0CD2" w:rsidRDefault="00AF0CD2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6" w:type="dxa"/>
            <w:vMerge/>
          </w:tcPr>
          <w:p w:rsidR="00AF0CD2" w:rsidRDefault="00AF0CD2">
            <w:pPr>
              <w:pStyle w:val="ConsPlusNormal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AF0CD2" w:rsidRDefault="00AF0CD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AF0CD2">
        <w:tc>
          <w:tcPr>
            <w:tcW w:w="9070" w:type="dxa"/>
            <w:gridSpan w:val="5"/>
          </w:tcPr>
          <w:p w:rsidR="00AF0CD2" w:rsidRDefault="00AF0CD2">
            <w:pPr>
              <w:pStyle w:val="ConsPlusNormal"/>
              <w:jc w:val="both"/>
            </w:pPr>
            <w:r>
              <w:t>"___" ______________ 20___ г.</w:t>
            </w:r>
          </w:p>
        </w:tc>
      </w:tr>
    </w:tbl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jc w:val="both"/>
      </w:pPr>
    </w:p>
    <w:p w:rsidR="00AF0CD2" w:rsidRDefault="00AF0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4E6" w:rsidRDefault="000D24E6">
      <w:bookmarkStart w:id="6" w:name="_GoBack"/>
      <w:bookmarkEnd w:id="6"/>
    </w:p>
    <w:sectPr w:rsidR="000D24E6" w:rsidSect="0079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CD2"/>
    <w:rsid w:val="000522CE"/>
    <w:rsid w:val="000D24E6"/>
    <w:rsid w:val="00AF0CD2"/>
    <w:rsid w:val="00BA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C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0396&amp;dst=96" TargetMode="External"/><Relationship Id="rId13" Type="http://schemas.openxmlformats.org/officeDocument/2006/relationships/hyperlink" Target="https://login.consultant.ru/link/?req=doc&amp;base=RLAW240&amp;n=198121&amp;dst=100006" TargetMode="External"/><Relationship Id="rId18" Type="http://schemas.openxmlformats.org/officeDocument/2006/relationships/hyperlink" Target="https://login.consultant.ru/link/?req=doc&amp;base=RLAW240&amp;n=250396&amp;dst=119" TargetMode="External"/><Relationship Id="rId26" Type="http://schemas.openxmlformats.org/officeDocument/2006/relationships/hyperlink" Target="https://login.consultant.ru/link/?req=doc&amp;base=RLAW240&amp;n=198121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50396&amp;dst=101" TargetMode="External"/><Relationship Id="rId34" Type="http://schemas.openxmlformats.org/officeDocument/2006/relationships/image" Target="media/image1.wmf"/><Relationship Id="rId7" Type="http://schemas.openxmlformats.org/officeDocument/2006/relationships/hyperlink" Target="https://login.consultant.ru/link/?req=doc&amp;base=RLAW240&amp;n=198121&amp;dst=100005" TargetMode="External"/><Relationship Id="rId12" Type="http://schemas.openxmlformats.org/officeDocument/2006/relationships/hyperlink" Target="https://login.consultant.ru/link/?req=doc&amp;base=RLAW240&amp;n=177677&amp;dst=100005" TargetMode="External"/><Relationship Id="rId17" Type="http://schemas.openxmlformats.org/officeDocument/2006/relationships/hyperlink" Target="https://login.consultant.ru/link/?req=doc&amp;base=RLAW240&amp;n=250396&amp;dst=97" TargetMode="External"/><Relationship Id="rId25" Type="http://schemas.openxmlformats.org/officeDocument/2006/relationships/hyperlink" Target="https://login.consultant.ru/link/?req=doc&amp;base=RLAW240&amp;n=177677&amp;dst=100011" TargetMode="External"/><Relationship Id="rId33" Type="http://schemas.openxmlformats.org/officeDocument/2006/relationships/hyperlink" Target="https://login.consultant.ru/link/?req=doc&amp;base=RLAW240&amp;n=250396&amp;dst=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50396" TargetMode="External"/><Relationship Id="rId20" Type="http://schemas.openxmlformats.org/officeDocument/2006/relationships/hyperlink" Target="https://login.consultant.ru/link/?req=doc&amp;base=RLAW240&amp;n=250396&amp;dst=100" TargetMode="External"/><Relationship Id="rId29" Type="http://schemas.openxmlformats.org/officeDocument/2006/relationships/hyperlink" Target="https://login.consultant.ru/link/?req=doc&amp;base=RLAW240&amp;n=250396&amp;dst=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77677&amp;dst=100005" TargetMode="External"/><Relationship Id="rId11" Type="http://schemas.openxmlformats.org/officeDocument/2006/relationships/hyperlink" Target="https://login.consultant.ru/link/?req=doc&amp;base=RLAW240&amp;n=173734&amp;dst=100005" TargetMode="External"/><Relationship Id="rId24" Type="http://schemas.openxmlformats.org/officeDocument/2006/relationships/hyperlink" Target="https://login.consultant.ru/link/?req=doc&amp;base=RLAW240&amp;n=173734&amp;dst=100011" TargetMode="External"/><Relationship Id="rId32" Type="http://schemas.openxmlformats.org/officeDocument/2006/relationships/hyperlink" Target="https://login.consultant.ru/link/?req=doc&amp;base=RLAW240&amp;n=250396&amp;dst=100" TargetMode="External"/><Relationship Id="rId5" Type="http://schemas.openxmlformats.org/officeDocument/2006/relationships/hyperlink" Target="https://login.consultant.ru/link/?req=doc&amp;base=RLAW240&amp;n=173734&amp;dst=100005" TargetMode="External"/><Relationship Id="rId15" Type="http://schemas.openxmlformats.org/officeDocument/2006/relationships/hyperlink" Target="https://login.consultant.ru/link/?req=doc&amp;base=RLAW240&amp;n=250396&amp;dst=88" TargetMode="External"/><Relationship Id="rId23" Type="http://schemas.openxmlformats.org/officeDocument/2006/relationships/hyperlink" Target="https://login.consultant.ru/link/?req=doc&amp;base=LAW&amp;n=165857" TargetMode="External"/><Relationship Id="rId28" Type="http://schemas.openxmlformats.org/officeDocument/2006/relationships/hyperlink" Target="https://login.consultant.ru/link/?req=doc&amp;base=RLAW240&amp;n=250396&amp;dst=8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198121&amp;dst=100007" TargetMode="External"/><Relationship Id="rId19" Type="http://schemas.openxmlformats.org/officeDocument/2006/relationships/hyperlink" Target="https://login.consultant.ru/link/?req=doc&amp;base=RLAW240&amp;n=250396&amp;dst=99" TargetMode="External"/><Relationship Id="rId31" Type="http://schemas.openxmlformats.org/officeDocument/2006/relationships/hyperlink" Target="https://login.consultant.ru/link/?req=doc&amp;base=RLAW240&amp;n=250396&amp;dst=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50396&amp;dst=88" TargetMode="External"/><Relationship Id="rId14" Type="http://schemas.openxmlformats.org/officeDocument/2006/relationships/hyperlink" Target="https://login.consultant.ru/link/?req=doc&amp;base=RLAW240&amp;n=250396&amp;dst=88" TargetMode="External"/><Relationship Id="rId22" Type="http://schemas.openxmlformats.org/officeDocument/2006/relationships/hyperlink" Target="https://login.consultant.ru/link/?req=doc&amp;base=RLAW240&amp;n=250396&amp;dst=88" TargetMode="External"/><Relationship Id="rId27" Type="http://schemas.openxmlformats.org/officeDocument/2006/relationships/hyperlink" Target="https://login.consultant.ru/link/?req=doc&amp;base=RLAW240&amp;n=250396" TargetMode="External"/><Relationship Id="rId30" Type="http://schemas.openxmlformats.org/officeDocument/2006/relationships/hyperlink" Target="https://login.consultant.ru/link/?req=doc&amp;base=RLAW240&amp;n=250396&amp;dst=11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UserB1</dc:creator>
  <cp:lastModifiedBy>kiseleva_oa</cp:lastModifiedBy>
  <cp:revision>2</cp:revision>
  <dcterms:created xsi:type="dcterms:W3CDTF">2025-11-06T12:32:00Z</dcterms:created>
  <dcterms:modified xsi:type="dcterms:W3CDTF">2025-11-06T12:32:00Z</dcterms:modified>
</cp:coreProperties>
</file>