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90" w:rsidRDefault="00F5129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51290" w:rsidRDefault="00F51290">
      <w:pPr>
        <w:pStyle w:val="ConsPlusNormal"/>
        <w:jc w:val="both"/>
        <w:outlineLvl w:val="0"/>
      </w:pPr>
    </w:p>
    <w:p w:rsidR="00F51290" w:rsidRDefault="00F51290">
      <w:pPr>
        <w:pStyle w:val="ConsPlusTitle"/>
        <w:jc w:val="center"/>
        <w:outlineLvl w:val="0"/>
      </w:pPr>
      <w:r>
        <w:t>ПРАВИТЕЛЬСТВО КИРОВСКОЙ ОБЛАСТИ</w:t>
      </w:r>
    </w:p>
    <w:p w:rsidR="00F51290" w:rsidRDefault="00F51290">
      <w:pPr>
        <w:pStyle w:val="ConsPlusTitle"/>
        <w:jc w:val="both"/>
      </w:pPr>
    </w:p>
    <w:p w:rsidR="00F51290" w:rsidRDefault="00F51290">
      <w:pPr>
        <w:pStyle w:val="ConsPlusTitle"/>
        <w:jc w:val="center"/>
      </w:pPr>
      <w:r>
        <w:t>ПОСТАНОВЛЕНИЕ</w:t>
      </w:r>
    </w:p>
    <w:p w:rsidR="00F51290" w:rsidRDefault="00F51290">
      <w:pPr>
        <w:pStyle w:val="ConsPlusTitle"/>
        <w:jc w:val="center"/>
      </w:pPr>
      <w:r>
        <w:t>от 9 июля 2025 г. N 359-П</w:t>
      </w:r>
    </w:p>
    <w:p w:rsidR="00F51290" w:rsidRDefault="00F51290">
      <w:pPr>
        <w:pStyle w:val="ConsPlusTitle"/>
        <w:jc w:val="both"/>
      </w:pPr>
    </w:p>
    <w:p w:rsidR="00F51290" w:rsidRDefault="00F51290">
      <w:pPr>
        <w:pStyle w:val="ConsPlusTitle"/>
        <w:jc w:val="center"/>
      </w:pPr>
      <w:r>
        <w:t>ОБ УТВЕРЖДЕНИИ ПОРЯДКА ПРЕДОСТАВЛЕНИЯ СУБСИДИИ ИЗ ОБЛАСТНОГО</w:t>
      </w:r>
    </w:p>
    <w:p w:rsidR="00F51290" w:rsidRDefault="00F51290">
      <w:pPr>
        <w:pStyle w:val="ConsPlusTitle"/>
        <w:jc w:val="center"/>
      </w:pPr>
      <w:r>
        <w:t>БЮДЖЕТА ЧАСТНЫМ ПРОФЕССИОНАЛЬНЫМ ОБРАЗОВАТЕЛЬНЫМ</w:t>
      </w:r>
    </w:p>
    <w:p w:rsidR="00F51290" w:rsidRDefault="00F51290">
      <w:pPr>
        <w:pStyle w:val="ConsPlusTitle"/>
        <w:jc w:val="center"/>
      </w:pPr>
      <w:r>
        <w:t>ОРГАНИЗАЦИЯМ, В КОТОРЫХ ОБУЧАЮТСЯ ДЕТИ-СИРОТЫ, ДЕТИ,</w:t>
      </w:r>
    </w:p>
    <w:p w:rsidR="00F51290" w:rsidRDefault="00F51290">
      <w:pPr>
        <w:pStyle w:val="ConsPlusTitle"/>
        <w:jc w:val="center"/>
      </w:pPr>
      <w:r>
        <w:t>ОСТАВШИЕСЯ БЕЗ ПОПЕЧЕНИЯ РОДИТЕЛЕЙ, ЛИЦА ИЗ ЧИСЛА</w:t>
      </w:r>
    </w:p>
    <w:p w:rsidR="00F51290" w:rsidRDefault="00F51290">
      <w:pPr>
        <w:pStyle w:val="ConsPlusTitle"/>
        <w:jc w:val="center"/>
      </w:pPr>
      <w:r>
        <w:t>ДЕТЕЙ-СИРОТ И ДЕТЕЙ, ОСТАВШИХСЯ БЕЗ ПОПЕЧЕНИЯ</w:t>
      </w:r>
    </w:p>
    <w:p w:rsidR="00F51290" w:rsidRDefault="00F51290">
      <w:pPr>
        <w:pStyle w:val="ConsPlusTitle"/>
        <w:jc w:val="center"/>
      </w:pPr>
      <w:r>
        <w:t>РОДИТЕЛЕЙ, ПО ОБРАЗОВАТЕЛЬНЫМ ПРОГРАММАМ</w:t>
      </w:r>
    </w:p>
    <w:p w:rsidR="00F51290" w:rsidRDefault="00F51290">
      <w:pPr>
        <w:pStyle w:val="ConsPlusTitle"/>
        <w:jc w:val="center"/>
      </w:pPr>
      <w:r>
        <w:t>СРЕДНЕГО ПРОФЕССИОНАЛЬНОГО ОБРАЗОВАНИЯ</w:t>
      </w:r>
    </w:p>
    <w:p w:rsidR="00F51290" w:rsidRDefault="00F512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12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290" w:rsidRDefault="00F512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1290" w:rsidRDefault="00F512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22.09.2025 N 489-П)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</w:tr>
    </w:tbl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Федерации, </w:t>
      </w:r>
      <w:hyperlink r:id="rId7">
        <w:r>
          <w:rPr>
            <w:color w:val="0000FF"/>
          </w:rPr>
          <w:t>статьями 5</w:t>
        </w:r>
      </w:hyperlink>
      <w:r>
        <w:t xml:space="preserve">, </w:t>
      </w:r>
      <w:hyperlink r:id="rId8">
        <w:r>
          <w:rPr>
            <w:color w:val="0000FF"/>
          </w:rPr>
          <w:t>6</w:t>
        </w:r>
      </w:hyperlink>
      <w:r>
        <w:t xml:space="preserve"> Закона Кировской области от 04.12.2012 N 222-ЗО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ситуацию", </w:t>
      </w:r>
      <w:hyperlink r:id="rId9">
        <w:r>
          <w:rPr>
            <w:color w:val="0000FF"/>
          </w:rPr>
          <w:t>статьей 11</w:t>
        </w:r>
      </w:hyperlink>
      <w:r>
        <w:t xml:space="preserve"> Закона Кировской области от 14.10.2013 N 320-ЗО "Об образовании в Кировской области" Правительство Кировской области постановляет: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 субсидии из областного бюджета частным профессиональным образовательным организациям, в которых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образования, согласно приложению.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на правоотношения, возникшие с 16.05.2025.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right"/>
      </w:pPr>
      <w:r>
        <w:t>И.о. Председателя Правительства</w:t>
      </w:r>
    </w:p>
    <w:p w:rsidR="00F51290" w:rsidRDefault="00F51290">
      <w:pPr>
        <w:pStyle w:val="ConsPlusNormal"/>
        <w:jc w:val="right"/>
      </w:pPr>
      <w:r>
        <w:t>Кировской области</w:t>
      </w:r>
    </w:p>
    <w:p w:rsidR="00F51290" w:rsidRDefault="00F51290">
      <w:pPr>
        <w:pStyle w:val="ConsPlusNormal"/>
        <w:jc w:val="right"/>
      </w:pPr>
      <w:r>
        <w:t>Д.А.КУРДЮМОВ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right"/>
        <w:outlineLvl w:val="0"/>
      </w:pPr>
      <w:r>
        <w:t>Приложение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right"/>
      </w:pPr>
      <w:r>
        <w:t>Утвержден</w:t>
      </w:r>
    </w:p>
    <w:p w:rsidR="00F51290" w:rsidRDefault="00F51290">
      <w:pPr>
        <w:pStyle w:val="ConsPlusNormal"/>
        <w:jc w:val="right"/>
      </w:pPr>
      <w:r>
        <w:t>постановлением</w:t>
      </w:r>
    </w:p>
    <w:p w:rsidR="00F51290" w:rsidRDefault="00F51290">
      <w:pPr>
        <w:pStyle w:val="ConsPlusNormal"/>
        <w:jc w:val="right"/>
      </w:pPr>
      <w:r>
        <w:t>Правительства Кировской области</w:t>
      </w:r>
    </w:p>
    <w:p w:rsidR="00F51290" w:rsidRDefault="00F51290">
      <w:pPr>
        <w:pStyle w:val="ConsPlusNormal"/>
        <w:jc w:val="right"/>
      </w:pPr>
      <w:r>
        <w:t>от 9 июля 2025 г. N 359-П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Title"/>
        <w:jc w:val="center"/>
      </w:pPr>
      <w:bookmarkStart w:id="0" w:name="P35"/>
      <w:bookmarkEnd w:id="0"/>
      <w:r>
        <w:t>ПОРЯДОК</w:t>
      </w:r>
    </w:p>
    <w:p w:rsidR="00F51290" w:rsidRDefault="00F51290">
      <w:pPr>
        <w:pStyle w:val="ConsPlusTitle"/>
        <w:jc w:val="center"/>
      </w:pPr>
      <w:r>
        <w:t>ПРЕДОСТАВЛЕНИЯ СУБСИДИИ ИЗ ОБЛАСТНОГО БЮДЖЕТА ЧАСТНЫМ</w:t>
      </w:r>
    </w:p>
    <w:p w:rsidR="00F51290" w:rsidRDefault="00F51290">
      <w:pPr>
        <w:pStyle w:val="ConsPlusTitle"/>
        <w:jc w:val="center"/>
      </w:pPr>
      <w:r>
        <w:t>ПРОФЕССИОНАЛЬНЫМ ОБРАЗОВАТЕЛЬНЫМ ОРГАНИЗАЦИЯМ, В КОТОРЫХ</w:t>
      </w:r>
    </w:p>
    <w:p w:rsidR="00F51290" w:rsidRDefault="00F51290">
      <w:pPr>
        <w:pStyle w:val="ConsPlusTitle"/>
        <w:jc w:val="center"/>
      </w:pPr>
      <w:r>
        <w:lastRenderedPageBreak/>
        <w:t>ОБУЧАЮТСЯ ДЕТИ-СИРОТЫ, ДЕТИ, ОСТАВШИЕСЯ БЕЗ ПОПЕЧЕНИЯ</w:t>
      </w:r>
    </w:p>
    <w:p w:rsidR="00F51290" w:rsidRDefault="00F51290">
      <w:pPr>
        <w:pStyle w:val="ConsPlusTitle"/>
        <w:jc w:val="center"/>
      </w:pPr>
      <w:r>
        <w:t>РОДИТЕЛЕЙ, ЛИЦА ИЗ ЧИСЛА ДЕТЕЙ-СИРОТ И ДЕТЕЙ, ОСТАВШИХСЯ</w:t>
      </w:r>
    </w:p>
    <w:p w:rsidR="00F51290" w:rsidRDefault="00F51290">
      <w:pPr>
        <w:pStyle w:val="ConsPlusTitle"/>
        <w:jc w:val="center"/>
      </w:pPr>
      <w:r>
        <w:t>БЕЗ ПОПЕЧЕНИЯ РОДИТЕЛЕЙ, ПО ОБРАЗОВАТЕЛЬНЫМ ПРОГРАММАМ</w:t>
      </w:r>
    </w:p>
    <w:p w:rsidR="00F51290" w:rsidRDefault="00F51290">
      <w:pPr>
        <w:pStyle w:val="ConsPlusTitle"/>
        <w:jc w:val="center"/>
      </w:pPr>
      <w:r>
        <w:t>СРЕДНЕГО ПРОФЕССИОНАЛЬНОГО ОБРАЗОВАНИЯ</w:t>
      </w:r>
    </w:p>
    <w:p w:rsidR="00F51290" w:rsidRDefault="00F512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12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290" w:rsidRDefault="00F512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1290" w:rsidRDefault="00F512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22.09.2025 N 489-П)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</w:tr>
    </w:tbl>
    <w:p w:rsidR="00F51290" w:rsidRDefault="00F51290">
      <w:pPr>
        <w:pStyle w:val="ConsPlusNormal"/>
        <w:jc w:val="both"/>
      </w:pPr>
    </w:p>
    <w:p w:rsidR="00F51290" w:rsidRDefault="00F51290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r>
        <w:t>1.1. Порядок предоставления субсидии из областного бюджета частным профессиональным образовательным организациям, в которых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 (далее - Порядок), устанавливает цели, условия и порядок предоставления субсидии из областного бюджета частным профессиональным образовательным организациям, в которых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 (далее - субсидия), требования к отчетности и требования об осуществлении контроля за соблюдением условий и порядка предоставления субсидии и ответственность за их нарушение.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1.2. Получателями субсидии являются частные профессиональные образовательные организации, в которых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образования, за счет средств областного бюджета или по договорам об оказании платных образовательных услуг (далее - частные организации).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1.3. Субсидии предоставляются в рамках комплекса процессных мероприятий "Содействие развитию среднего профессионального образования", "Социализация детей-сирот и детей, оставшихся без попечения родителей, лиц из числа детей-сирот и детей, оставшихся без попечения родителей", входящих в структуру государственной </w:t>
      </w:r>
      <w:hyperlink r:id="rId11">
        <w:r>
          <w:rPr>
            <w:color w:val="0000FF"/>
          </w:rPr>
          <w:t>программы</w:t>
        </w:r>
      </w:hyperlink>
      <w:r>
        <w:t xml:space="preserve"> Кировской области "Развитие образования", утвержденной постановлением Правительства Кировской области от 15.12.2023 N 697-П "Об утверждении государственной программы Кировской области "Развитие образования".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1" w:name="P50"/>
      <w:bookmarkEnd w:id="1"/>
      <w:r>
        <w:t>1.4. Целью предоставления субсидии является предоставление мер социальной поддержки детям-сиротам, детям, оставшимся без попечения родителей, лицам из числа детей-сирот и детей, оставшихся без попечения родителей, которые обучаются в частных организациях.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1.5. Субсидия предоставляется из областного бюджета частным организациям на финансовое обеспечение следующих затрат: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1.5.1. На обеспечение бесплатным питанием, бесплатным комплектом одежды, обуви, мягким инвентарем детей-сирот, детей, оставшиеся без попечения родителей, лиц из числа детей-сирот и детей, оставшихся без попечения родителей, которые обучаются по очной форме обучения по образовательным программам среднего профессионального образования за счет средств областного бюджета или по договорам об оказании платных образовательных услуг в частных организациях (далее - дети-сироты).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1.5.2. На выплату детям-сиротам денежной компенсации в размере нормативных расходов на обеспечение бесплатным питанием, бесплатным комплектом одежды, обуви, мягким инвентарем.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lastRenderedPageBreak/>
        <w:t>1.5.3. На выплату государственной академической стипендии и социальной стипендии детям-сиротам.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1.5.4. На выплату денежной компенсации взамен одежды, обуви, мягкого инвентаря, оборудования детям-сиротам - выпускникам частной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1.5.5. На выплату единовременного денежного пособия детям-сиротам - выпускникам частной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1.6. Субсидия предоставляется министерством образования Кировской области (далее - министерство) в пределах бюджетных ассигнований, предусмотренных в областном бюджете, и лимитов бюджетных обязательств, доведенных в установленном порядке министерству на предоставление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1.7. Субсидия предоставляется следующим частным организациям: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Автономная некоммерческая профессиональная образовательная организация "Вятский гуманитарно-экономический колледж";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Автономная некоммерческая профессиональная образовательная организация Кировский пожарно-спасательный юридический полицейский колледж;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Профессиональное образовательное учреждение "Волго-Вятский колледж информатики, финансов, права, управления";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Профессиональное образовательное учреждение "Кировский кооперативный техникум" Кировского </w:t>
      </w:r>
      <w:proofErr w:type="spellStart"/>
      <w:r>
        <w:t>облпотребсоюза</w:t>
      </w:r>
      <w:proofErr w:type="spellEnd"/>
      <w:r>
        <w:t>;</w:t>
      </w:r>
    </w:p>
    <w:p w:rsidR="00F51290" w:rsidRDefault="00F512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12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290" w:rsidRDefault="00F51290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</w:t>
            </w:r>
            <w:hyperlink r:id="rId12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не ранее вступления в силу Закона Кировской области "О внесении изменений в Закон Кировской области от 19.12.2024 N 348-ЗО "Об областном бюджете на 2025 год и на плановый период 2026 и 2027 годов", предусматривающего категорию некоммерческих организаций, не являющихся областными государственными и муниципальными учреждениями, имеющих право на получение субсидий.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90" w:rsidRDefault="00F51290">
            <w:pPr>
              <w:pStyle w:val="ConsPlusNormal"/>
            </w:pPr>
          </w:p>
        </w:tc>
      </w:tr>
    </w:tbl>
    <w:p w:rsidR="00F51290" w:rsidRDefault="00F51290">
      <w:pPr>
        <w:pStyle w:val="ConsPlusNormal"/>
        <w:spacing w:before="280"/>
        <w:ind w:firstLine="540"/>
        <w:jc w:val="both"/>
      </w:pPr>
      <w:r>
        <w:t>Автономная некоммерческая профессиональная образовательная организация "Вятский экономико-социальный колледж".</w:t>
      </w:r>
    </w:p>
    <w:p w:rsidR="00F51290" w:rsidRDefault="00F51290">
      <w:pPr>
        <w:pStyle w:val="ConsPlusNormal"/>
        <w:jc w:val="both"/>
      </w:pPr>
      <w:r>
        <w:t xml:space="preserve">(абзац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1.8. Информация о субсидии размещается на едином портале бюджетной системы Российской Федерации в информационно-телекоммуникационной сети "Интернет" в порядке, установленном Министерством финансов Российской Федерации.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Title"/>
        <w:ind w:firstLine="540"/>
        <w:jc w:val="both"/>
        <w:outlineLvl w:val="1"/>
      </w:pPr>
      <w:r>
        <w:t>2. Условия и порядок предоставления субсидии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bookmarkStart w:id="2" w:name="P70"/>
      <w:bookmarkEnd w:id="2"/>
      <w:r>
        <w:t>2.1. Субсидия предоставляется частной организации при соответствии ее следующим требованиям: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2.1.1. Частная организация расположена и осуществляет образовательную деятельность на территории Кировской области.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2.1.2. В частной организации обучаются дети-сироты по очной форме обучения.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2.1.3. На дату формирования справки налогового органа о состоянии расчетов по налогам, сборам, страховым взносам, пеням, штрафам, процентам организаций и индивидуальных предпринимателей у частной организации на едином налоговом счете отсутствует или не </w:t>
      </w:r>
      <w:r>
        <w:lastRenderedPageBreak/>
        <w:t xml:space="preserve">превышает размер, определенный </w:t>
      </w:r>
      <w:hyperlink r:id="rId14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 На 1-е число месяца обращения за субсидией: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2.1.4.1. Частная организация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нее не введена процедура банкротства, деятельность частной организации не приостановлена в порядке, предусмотренном законодательством Российской Федерации.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2.1.4.2. У частной организации отсутствует просроченная задолженность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иная просроченная (неурегулированная) задолженность по денежным обязательствам перед областным бюджетом.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2.1.4.3. Частная 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t>офшорного</w:t>
      </w:r>
      <w:proofErr w:type="spellEnd"/>
      <w:r>
        <w:t xml:space="preserve">) владения активами в Российской Федерации (далее - </w:t>
      </w:r>
      <w:proofErr w:type="spellStart"/>
      <w:r>
        <w:t>офшорные</w:t>
      </w:r>
      <w:proofErr w:type="spellEnd"/>
      <w: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>
        <w:t>офшорных</w:t>
      </w:r>
      <w:proofErr w:type="spellEnd"/>
      <w:r>
        <w:t xml:space="preserve"> компаний в совокупности превышает 25% (если иное не предусмотрено законодательством Российской Федерации).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2.1.4.4. Частная организация не получает средства из областного бюджета на основании иных нормативных правовых актов Кировской области на цель, указанную в </w:t>
      </w:r>
      <w:hyperlink w:anchor="P50">
        <w:r>
          <w:rPr>
            <w:color w:val="0000FF"/>
          </w:rPr>
          <w:t>пункте 1.4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2.1.4.5.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 терроризму.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2.1.4.6. Частная организация не находится в составляемых в рамках реализации полномочий, предусмотренных </w:t>
      </w:r>
      <w:hyperlink r:id="rId15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2.1.4.7. Частная организация не является иностранным агентом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2.1.4.8.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 (уполномоченного представителя), или главном бухгалтере (при наличии) частной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3" w:name="P83"/>
      <w:bookmarkEnd w:id="3"/>
      <w:r>
        <w:t xml:space="preserve">2.2. Для подтверждения соответствия требованиям, указанным в </w:t>
      </w:r>
      <w:hyperlink w:anchor="P70">
        <w:r>
          <w:rPr>
            <w:color w:val="0000FF"/>
          </w:rPr>
          <w:t>пункте 2.1</w:t>
        </w:r>
      </w:hyperlink>
      <w:r>
        <w:t xml:space="preserve"> настоящего Порядка, и получения субсидии на очередной финансовый год частная организация в срок до 1 декабря года, предшествующего году предоставления субсидии, но не ранее 1 ноября года, предшествующего году предоставления субсидии, представляет в министерство: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2.2.1. </w:t>
      </w:r>
      <w:hyperlink w:anchor="P208">
        <w:r>
          <w:rPr>
            <w:color w:val="0000FF"/>
          </w:rPr>
          <w:t>Заявление</w:t>
        </w:r>
      </w:hyperlink>
      <w:r>
        <w:t xml:space="preserve"> о предоставлении субсидии из областного бюджета частной профессиональной образовательной организации, в которой обучаются дети-сироты, дети, </w:t>
      </w:r>
      <w:r>
        <w:lastRenderedPageBreak/>
        <w:t>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 (далее - заявление), согласно приложению.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2.2.2. Справку, подтверждающую отсутствие в отношении частной организации процедур реорганизации, ликвидации, введения в отношении нее процедуры банкротства, приостановления деятельности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2.2.3. Справку, подтверждающую отсутствие у частной организации просроченной задолженности по возврату в областной бюджет иных субсидий, бюджетных инвестиций, в том числе предоставленных в соответствии с иными правовыми актами Правительства Кировской области, и иной просроченной (неурегулированной) задолженности по денежным обязательствам перед областным бюджетом,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2.2.4. Справку, подтверждающую, что частная организация не является иностранным юридическим лицом, в том числе </w:t>
      </w:r>
      <w:proofErr w:type="spellStart"/>
      <w:r>
        <w:t>офшорной</w:t>
      </w:r>
      <w:proofErr w:type="spellEnd"/>
      <w:r>
        <w:t xml:space="preserve"> компанией, а также российским юридическим лицом, в уставном (складочном) капитале которого доля прямого и (или) косвенного (через третьих лиц) участия </w:t>
      </w:r>
      <w:proofErr w:type="spellStart"/>
      <w:r>
        <w:t>офшорных</w:t>
      </w:r>
      <w:proofErr w:type="spellEnd"/>
      <w:r>
        <w:t xml:space="preserve"> компаний в совокупности превышает 25% (если иное не предусмотрено законодательством Российской Федерации),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2.2.5. Справку, подтверждающую, что частная организация не является получателем средств областного бюджета на основании иных нормативных правовых актов Правительства Кировской области на цель, предусмотренную </w:t>
      </w:r>
      <w:hyperlink w:anchor="P50">
        <w:r>
          <w:rPr>
            <w:color w:val="0000FF"/>
          </w:rPr>
          <w:t>пунктом 1.4</w:t>
        </w:r>
      </w:hyperlink>
      <w:r>
        <w:t xml:space="preserve"> настоящего Порядка,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2.2.6. Справку, подтверждающую, что частная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2.2.7. Справку, подтверждающую, что частная организация не находится в составляемых в рамках реализации полномочий, предусмотренных </w:t>
      </w:r>
      <w:hyperlink r:id="rId17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2.2.8. Справку, подтверждающую отсутствие факта признания частной организации иностранным агентом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14.07.2022 N 255-ФЗ "О контроле за деятельностью лиц, находящихся под иностранным влиянием", по состоянию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2.2.9. Справку, подтверждающую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 (уполномоченного представителя), или главном бухгалтере (при наличии) частной организации, на 1-е число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2.2.10. Справку, подтверждающую нахождение и осуществление образовательной деятельности частной организации на территории Кировской области.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2.2.11. Справку, подтверждающую наличие в частной организации детей-сирот, обучающихся по очной форме обучения.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2.2.12. Сведения о количестве детей-сирот с приложением копий документов, </w:t>
      </w:r>
      <w:r>
        <w:lastRenderedPageBreak/>
        <w:t>подтверждающих статус детей-сирот, на 1-е число месяца, в котором подается заявление (в случае зачисления детей-сирот после представления заявления, справка представляется дополнительно после их зачисления).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2.2.13. Справку налогового органа о состоянии расчетов по налогам, сборам, страховым взносам, пеням, штрафам, процентам организаций и индивидуальных предпринимателей по форме, утвержденной Федеральной налоговой службой, выданную по состоянию на дату формирования указанной справки, но не ранее 1-го числа месяца, в котором подается заявление.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2.2.14. Иные документы и сведения по запросам министерства, необходимые для принятия решения о предоставлении субсидии частным организациям.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Ответственность за достоверность сведений и подлинность представленных документов несет частная организация.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4" w:name="P99"/>
      <w:bookmarkEnd w:id="4"/>
      <w:r>
        <w:t xml:space="preserve">2.3. Документы, указанные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Порядка, представляются в министерство руководителем частной организации (уполномоченным им лицом) посредством почтовой, курьерской связи или нарочным способом.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Порядка, должны быть удостоверены руководителем (уполномоченным представителем) частной организации с указанием его фамилии, инициалов, должности и даты заверения и заверены печатью частной организации (при наличии).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2.4. Министерство после получения от частной организации документов, указанных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Порядка, регистрирует их в день получения и проверяет их на предмет комплектности и соответствия частной организации требованиям, установленным </w:t>
      </w:r>
      <w:hyperlink w:anchor="P70">
        <w:r>
          <w:rPr>
            <w:color w:val="0000FF"/>
          </w:rPr>
          <w:t>пунктом 2.1</w:t>
        </w:r>
      </w:hyperlink>
      <w:r>
        <w:t xml:space="preserve"> настоящего Порядка, в течение 10 рабочих дней со дня регистрации принимает решение о предоставлении субсидии либо об отказе в ее предоставлении. Министерство уведомляет частную организацию о результатах рассмотрения документов в течение 5 рабочих дней со дня принятия соответствующего решения способом, указанным частной организацией в заявлении.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2.5. Основаниями для принятия решения об отказе в предоставлении субсидии являются: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2.5.1. Представление частной организацией неполного комплекта документов, указанных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2.5.2. Представление документов после даты окончания подачи документов, указанной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2.5.3. Выявление недостоверных сведений, содержащихся в документах, представленных частной организацией.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2.5.4. Несоответствие частной организации требованиям, указанным в </w:t>
      </w:r>
      <w:hyperlink w:anchor="P70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2.6. Частная организация, которой отказано в предоставлении субсидии, после устранения причин, послуживших основанием для принятия решения об отказе в предоставлении субсидии, вправе повторно подать заявление и документы в порядке, установленном </w:t>
      </w:r>
      <w:hyperlink w:anchor="P83">
        <w:r>
          <w:rPr>
            <w:color w:val="0000FF"/>
          </w:rPr>
          <w:t>пунктами 2.2</w:t>
        </w:r>
      </w:hyperlink>
      <w:r>
        <w:t xml:space="preserve"> - </w:t>
      </w:r>
      <w:hyperlink w:anchor="P99">
        <w:r>
          <w:rPr>
            <w:color w:val="0000FF"/>
          </w:rPr>
          <w:t>2.3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2.7. При принятии решения о предоставлении субсидии заключается соглашение о предоставлении субсидии (далее - соглашение) между министерством и частной организацией. Соглашение заключается в электронном виде в автоматизированной системе управления бюджетным процессом Кировской области, в соответствии с типовой формой, установленной министерством финансов Кировской области, не позднее 30-го рабочего дня со дня принятия </w:t>
      </w:r>
      <w:r>
        <w:lastRenderedPageBreak/>
        <w:t>министерством решения о предоставлении субсидии, но не ранее даты доведения до министерства как получателя средств областного бюджета лимитов бюджетных обязательств на предоставление субсидии, и действует до полного исполнения обязательств, предусмотренных соглашением.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2.8. Условием заключения соглашения является соответствие частной организации требованиям, указанным в </w:t>
      </w:r>
      <w:hyperlink w:anchor="P70">
        <w:r>
          <w:rPr>
            <w:color w:val="0000FF"/>
          </w:rPr>
          <w:t>пункте 2.1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2.9. Обязательными условиями, включаемыми в соглашение, являются: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результат и значение результата предоставления субсидии и точная дата их завершения;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характеристики результата предоставления субсидии и значения характеристик результата предоставления субсидии и точная дата их завершения;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сроки представления частной организацией отчета о достижении значения результата предоставления субсидии и значений характеристик результата предоставления субсидии по форме, установленной соглашением в соответствии с типовыми формами, установленными министерством финансов Кировской области;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согласование новых условий соглашения или расторжение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перечисление субсидии на лицевой счет по учету операций со средствами субсидии участников казначейского сопровождения, открытый в министерстве финансов Кировской области;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запрет приобретения частной организацией иностранной валюты, а также иными юридическими лицами, получающими средства на основании договоров, заключенных с частной организацией, за счет полученных из областного бюджета средств,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субсидии;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согласие частной организации на осуществление министерством проверок соблюдения порядка и условий предоставления субсидии, в том числе в части достижения результата предоставления субсидии, а также органами государственного финансового контроля проверок в соответствии со </w:t>
      </w:r>
      <w:hyperlink r:id="rId19">
        <w:r>
          <w:rPr>
            <w:color w:val="0000FF"/>
          </w:rPr>
          <w:t>статьями 268.1</w:t>
        </w:r>
      </w:hyperlink>
      <w:r>
        <w:t xml:space="preserve"> и </w:t>
      </w:r>
      <w:hyperlink r:id="rId20">
        <w:r>
          <w:rPr>
            <w:color w:val="0000FF"/>
          </w:rPr>
          <w:t>269.2</w:t>
        </w:r>
      </w:hyperlink>
      <w:r>
        <w:t xml:space="preserve"> Бюджетного кодекса Российской Федерации;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ведение частной организацией обособленного аналитического учета операций, осуществляемых за счет средств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2.10. При реорганизации частной организации, являющейся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2.11. При реорганизации частной организации, являющейся юридическим лицом, в форме разделения, выделения, а также при ликвидации частной организации, являющейся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частной организацией обязательствах, источником финансового обеспечения которых является субсидия, и возврате неиспользованного остатка субсидии в </w:t>
      </w:r>
      <w:r>
        <w:lastRenderedPageBreak/>
        <w:t>областной бюджет (при наличии).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2.12. Все споры и разногласия, связанные с исполнением соглашения или в связи с ним, разрешаются сторонами в претензионном порядке. Претензия направляется стороне с приложением документов, подтверждающих заявленные требования, и должна быть рассмотрена в течение 30 дней с даты ее получения по адресу и способом, указанным в заявлении.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Если в ходе претензионного порядка урегулирования споров стороны не придут к соглашению, они вправе обратиться с соответствующими требованиями в судебные органы.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2.13. Результатом предоставления субсидии является численность детей-сирот, получивших меры социальной поддержки в частной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Типами результата предоставления субсидии - оказание услуг (выполнение работ).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Характеристиками результата предоставления субсидии являются: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среднегодовая численность детей-сирот, обеспеченных бесплатным питанием, бесплатным комплектом одежды, обуви, мягким инвентарем;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среднегодовая численность детей-сирот, которым выплачена денежная компенсация в размере ежегодных расходов на обеспечение бесплатным питанием, бесплатным комплектом одежды, обуви, мягким инвентарем;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среднегодовая численность детей-сирот, получивших государственную академическую стипендию и социальную стипендию детям-сиротам;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численность детей-сирот - выпускников частной организации, получивших выплату денежной компенсации взамен одежды, обуви, мягкого инвентаря, оборудования;</w:t>
      </w:r>
    </w:p>
    <w:p w:rsidR="00F51290" w:rsidRDefault="00F51290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численность детей-сирот - выпускников частной организации, получивших выплату единовременного денежного пособия.</w:t>
      </w:r>
    </w:p>
    <w:p w:rsidR="00F51290" w:rsidRDefault="00F51290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Значение результата и характеристики предоставления субсидии устанавливаются в соглашении.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5" w:name="P134"/>
      <w:bookmarkEnd w:id="5"/>
      <w:r>
        <w:t>2.14. Расчет объема субсидии (</w:t>
      </w:r>
      <w:proofErr w:type="spellStart"/>
      <w:r>
        <w:t>Si</w:t>
      </w:r>
      <w:proofErr w:type="spellEnd"/>
      <w:r>
        <w:t xml:space="preserve">), предоставляемой </w:t>
      </w:r>
      <w:proofErr w:type="spellStart"/>
      <w:r>
        <w:t>i-й</w:t>
      </w:r>
      <w:proofErr w:type="spellEnd"/>
      <w:r>
        <w:t xml:space="preserve"> частной организации, определяется по следующей формуле:</w:t>
      </w:r>
    </w:p>
    <w:p w:rsidR="00F51290" w:rsidRDefault="00F51290">
      <w:pPr>
        <w:pStyle w:val="ConsPlusNormal"/>
        <w:jc w:val="both"/>
      </w:pPr>
    </w:p>
    <w:p w:rsidR="00F51290" w:rsidRPr="00F51290" w:rsidRDefault="00F51290">
      <w:pPr>
        <w:pStyle w:val="ConsPlusNormal"/>
        <w:jc w:val="center"/>
        <w:rPr>
          <w:lang w:val="en-US"/>
        </w:rPr>
      </w:pPr>
      <w:r w:rsidRPr="00F51290">
        <w:rPr>
          <w:lang w:val="en-US"/>
        </w:rPr>
        <w:t xml:space="preserve">Si = (P x </w:t>
      </w:r>
      <w:r>
        <w:t>С</w:t>
      </w:r>
      <w:proofErr w:type="spellStart"/>
      <w:r w:rsidRPr="00F51290">
        <w:rPr>
          <w:lang w:val="en-US"/>
        </w:rPr>
        <w:t>i</w:t>
      </w:r>
      <w:proofErr w:type="spellEnd"/>
      <w:r w:rsidRPr="00F51290">
        <w:rPr>
          <w:lang w:val="en-US"/>
        </w:rPr>
        <w:t xml:space="preserve">) + </w:t>
      </w:r>
      <w:proofErr w:type="spellStart"/>
      <w:r w:rsidRPr="00F51290">
        <w:rPr>
          <w:lang w:val="en-US"/>
        </w:rPr>
        <w:t>Ri</w:t>
      </w:r>
      <w:proofErr w:type="spellEnd"/>
      <w:r w:rsidRPr="00F51290">
        <w:rPr>
          <w:lang w:val="en-US"/>
        </w:rPr>
        <w:t xml:space="preserve"> + (D x Vi) + (L x Vi),</w:t>
      </w:r>
    </w:p>
    <w:p w:rsidR="00F51290" w:rsidRPr="00F51290" w:rsidRDefault="00F51290">
      <w:pPr>
        <w:pStyle w:val="ConsPlusNormal"/>
        <w:jc w:val="both"/>
        <w:rPr>
          <w:lang w:val="en-US"/>
        </w:rPr>
      </w:pPr>
    </w:p>
    <w:p w:rsidR="00F51290" w:rsidRDefault="00F51290">
      <w:pPr>
        <w:pStyle w:val="ConsPlusNormal"/>
        <w:ind w:firstLine="540"/>
        <w:jc w:val="both"/>
      </w:pPr>
      <w:r>
        <w:t>где: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P - нормативные расходы на материальное обеспечение детей-сирот в </w:t>
      </w:r>
      <w:proofErr w:type="spellStart"/>
      <w:r>
        <w:t>i-й</w:t>
      </w:r>
      <w:proofErr w:type="spellEnd"/>
      <w:r>
        <w:t xml:space="preserve"> частной организации в размерах, установленных распоряжением министерства;</w:t>
      </w:r>
    </w:p>
    <w:p w:rsidR="00F51290" w:rsidRDefault="00F51290">
      <w:pPr>
        <w:pStyle w:val="ConsPlusNormal"/>
        <w:spacing w:before="220"/>
        <w:ind w:firstLine="540"/>
        <w:jc w:val="both"/>
      </w:pPr>
      <w:proofErr w:type="spellStart"/>
      <w:r>
        <w:t>Сi</w:t>
      </w:r>
      <w:proofErr w:type="spellEnd"/>
      <w:r>
        <w:t xml:space="preserve"> - среднегодовая численность детей-сирот в </w:t>
      </w:r>
      <w:proofErr w:type="spellStart"/>
      <w:r>
        <w:t>i-й</w:t>
      </w:r>
      <w:proofErr w:type="spellEnd"/>
      <w:r>
        <w:t xml:space="preserve"> частной организации;</w:t>
      </w:r>
    </w:p>
    <w:p w:rsidR="00F51290" w:rsidRDefault="00F51290">
      <w:pPr>
        <w:pStyle w:val="ConsPlusNormal"/>
        <w:spacing w:before="220"/>
        <w:ind w:firstLine="540"/>
        <w:jc w:val="both"/>
      </w:pPr>
      <w:proofErr w:type="spellStart"/>
      <w:r>
        <w:t>Ri</w:t>
      </w:r>
      <w:proofErr w:type="spellEnd"/>
      <w:r>
        <w:t xml:space="preserve"> - расходы на выплату государственной академической стипендии и социальной стипендии детям-сиротам в </w:t>
      </w:r>
      <w:proofErr w:type="spellStart"/>
      <w:r>
        <w:t>i-й</w:t>
      </w:r>
      <w:proofErr w:type="spellEnd"/>
      <w:r>
        <w:t xml:space="preserve"> частной организации, рассчитанные министерством в соответствии с нормативами и правилами формирования стипендиального фонда за счет средств областного бюджета, установленные постановлением Правительства Кировской области;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D - размер денежной компенсации взамен одежды, обуви, мягкого инвентаря, </w:t>
      </w:r>
      <w:r>
        <w:lastRenderedPageBreak/>
        <w:t xml:space="preserve">оборудования детям-сиротам - выпускникам </w:t>
      </w:r>
      <w:proofErr w:type="spellStart"/>
      <w:r>
        <w:t>i-й</w:t>
      </w:r>
      <w:proofErr w:type="spellEnd"/>
      <w:r>
        <w:t xml:space="preserve"> частной организации, установленный постановлением Правительства Кировской области;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L - размер единовременного денежного пособия детям-сиротам - выпускникам частной организации, установленный постановлением Правительства Кировской области;</w:t>
      </w:r>
    </w:p>
    <w:p w:rsidR="00F51290" w:rsidRDefault="00F51290">
      <w:pPr>
        <w:pStyle w:val="ConsPlusNormal"/>
        <w:spacing w:before="220"/>
        <w:ind w:firstLine="540"/>
        <w:jc w:val="both"/>
      </w:pPr>
      <w:proofErr w:type="spellStart"/>
      <w:r>
        <w:t>Vi</w:t>
      </w:r>
      <w:proofErr w:type="spellEnd"/>
      <w:r>
        <w:t xml:space="preserve"> - численность детей-сирот - выпускников в </w:t>
      </w:r>
      <w:proofErr w:type="spellStart"/>
      <w:r>
        <w:t>i-й</w:t>
      </w:r>
      <w:proofErr w:type="spellEnd"/>
      <w:r>
        <w:t xml:space="preserve"> частной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Материальное обеспечение детей-сирот осуществляется в соответствии с нормативными правовыми актами Правительства Кировской области.</w:t>
      </w:r>
    </w:p>
    <w:p w:rsidR="00F51290" w:rsidRDefault="00F51290">
      <w:pPr>
        <w:pStyle w:val="ConsPlusNormal"/>
        <w:jc w:val="both"/>
      </w:pPr>
      <w:r>
        <w:t xml:space="preserve">(п. 2.14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2.15. Субсидии подлежат казначейскому сопровождению, за исключением субсидий, предоставляемых частным организациям, включенным в реестр социально ориентированных некоммерческих организаций, сформированный в соответствии с </w:t>
      </w:r>
      <w:hyperlink r:id="rId2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30.07.2021 N 1290 "О реестре социально ориентированных некоммерческих организаций" (далее - реестр социально ориентированных некоммерческих организаций).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Субсидия перечисляется министерством частной организации ежемесячно на лицевой счет по учету операций со средствами субсидии участников казначейского сопровождения, открытый в министерстве финансов Кировской области, за исключением субсидий, предоставляемых частным организациям, включенным в реестр социально ориентированных некоммерческих организаций, в течение 5 рабочих дней со дня представления частной организацией документов, подтверждающих возникновение денежных обязательств.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Перечисление субсидии частным организациям, включенным в реестр социально ориентированных некоммерческих организаций, осуществляется на расчетный счет, открытый ими в кредитной организации в течение 5 рабочих дней после представления частной организацией платежных и иных документов, подтверждающих возникновение денежных обязательств.</w:t>
      </w:r>
    </w:p>
    <w:p w:rsidR="00F51290" w:rsidRDefault="00F51290">
      <w:pPr>
        <w:pStyle w:val="ConsPlusNormal"/>
        <w:jc w:val="both"/>
      </w:pPr>
      <w:r>
        <w:t xml:space="preserve">(п. 2.15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2.15-1. Субсидия перечисляется министерством частной организации после представления: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заявки на предоставление субсидии, оформленной на бланке частной организации, на финансирование в размере одной двенадцатой от суммы субсидии, выделенной на материальное обеспечение детей-сирот, реестра документов, подтверждающих возникновение денежных обязательств (далее - реестр документов), с приложением копий документов: договоров на поставку товаров (выполнение работ, оказание услуг), счетов и (или) счета-фактуры на приобретение одежды и обуви, учебной литературы, мягкого инвентаря в размере, необходимом для их приобретения, списка детей-сирот, которым оказано материальное обеспечение;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заявки на предоставление субсидии, оформленной на бланке частной организации, на финансирование в размере одной двенадцатой от суммы субсидии, выделенной на материальное обеспечение детей-сирот, реестра документов с приложением копий документов: личных заявлений детей-сирот о предоставлении денежной компенсации на приобретение одежды и обуви, учебной литературы, мягкого инвентаря в размере, необходимом для их приобретения, списка детей-сирот, которым оказано материальное обеспечение;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заявки на предоставление субсидии, оформленной на бланке частной организации, на перечисление из областного бюджета субсидии на выплату государственной академической и социальной стипендии детям-сиротам, реестра документов с приложением копий документов: расчетной ведомости по начислению стипендии детям-сиротам, приказа о назначении стипендии детям-сиротам;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lastRenderedPageBreak/>
        <w:t>заявки на предоставление субсидии, оформленной на бланке частной организации, на перечисление из областного бюджета субсидии на выплату выпускнику частной организации, реестра документов с приложением копий документов: заявления ребенка-сироты - выпускника частной организации о предоставлении денежной компенсации взамен одежды, обуви, мягкого инвентаря, оборудования, заявления ребенка-сироты - выпускника частной организации о предоставлении единовременного денежного пособия, копии приказа частной организации о назначении выплат.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Копии указанных документов должны быть удостоверены руководителем (уполномоченным представителем) частной организации с указанием фамилии, инициалов, должности и даты заверения, заверены печатью частной организации (при наличии).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Документы представляются в министерство частной организацией ежемесячно в срок до 5-го числа месяца, следующего за отчетным (до 20 декабря за последний месяц года предоставления субсидии).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Формы представляемых в министерство документов устанавливаются соглашением.</w:t>
      </w:r>
    </w:p>
    <w:p w:rsidR="00F51290" w:rsidRDefault="00F51290">
      <w:pPr>
        <w:pStyle w:val="ConsPlusNormal"/>
        <w:jc w:val="both"/>
      </w:pPr>
      <w:r>
        <w:t xml:space="preserve">(п. 2.15-1 введен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22.09.2025 N 489-П)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6" w:name="P160"/>
      <w:bookmarkEnd w:id="6"/>
      <w:r>
        <w:t>2.16. Основанием для прекращения предоставления субсидии является нарушение порядка и условий предоставления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При несоблюдении порядка и условий предоставления субсидии частная организация обязана уведомить министерство в срок не позднее 5 рабочих дней со дня их нарушения путем направления соответствующего письменного извещения.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2.17. Министерство в течение 10 рабочих дней со дня получения от частной организации письменного извещения о наступлении указанных в </w:t>
      </w:r>
      <w:hyperlink w:anchor="P160">
        <w:r>
          <w:rPr>
            <w:color w:val="0000FF"/>
          </w:rPr>
          <w:t>пункте 2.16</w:t>
        </w:r>
      </w:hyperlink>
      <w:r>
        <w:t xml:space="preserve"> настоящего Порядка обстоятельств заключает с частной организацией дополнительное соглашение о расторжении соглашения в соответствии с типовой формой, утвержденной министерством финансов Кировской области.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2.18. Частные организации, впервые обратившиеся за предоставлением субсидии в текущем финансовом году, представляют в министерство заявление и документы, указанные в </w:t>
      </w:r>
      <w:hyperlink w:anchor="P83">
        <w:r>
          <w:rPr>
            <w:color w:val="0000FF"/>
          </w:rPr>
          <w:t>пункте 2.2</w:t>
        </w:r>
      </w:hyperlink>
      <w:r>
        <w:t xml:space="preserve"> настоящего Порядка, не позднее 10-го декабря текущего финансового года. Субсидия таким частным организациям предоставляется после принятия изменений в закон области об областном бюджете на текущий финансовый год, предусматривающих: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включение частной организации в список получателей средств субсидии;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выделение средств субсидии в объеме, рассчитанном исходя из среднегодовой численности детей-сирот, по формуле, указанной в </w:t>
      </w:r>
      <w:hyperlink w:anchor="P134">
        <w:r>
          <w:rPr>
            <w:color w:val="0000FF"/>
          </w:rPr>
          <w:t>пункте 2.14</w:t>
        </w:r>
      </w:hyperlink>
      <w:r>
        <w:t xml:space="preserve"> настоящего Порядка.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Title"/>
        <w:ind w:firstLine="540"/>
        <w:jc w:val="both"/>
        <w:outlineLvl w:val="1"/>
      </w:pPr>
      <w:r>
        <w:t>3. Требования к отчетности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bookmarkStart w:id="7" w:name="P169"/>
      <w:bookmarkEnd w:id="7"/>
      <w:r>
        <w:t>3.1. Частные организации: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3.1.1. Ежеквартально, в срок до 5-го числа месяца, следующего за отчетным кварталом (до 20 декабря за последний месяц года предоставления субсидии), представляют в министерство сведения о численности детей-сирот в отчетном квартале по форме, установленной соглашением.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3.1.2. Ежеквартально, не позднее 10-го числа месяца, следующего за отчетным кварталом, представляют в министерство отчет о расходах, источником финансового обеспечения которых является субсидия, по форме, установленной соглашением в соответствии с типовой формой, установленной министерством финансов Кировской области.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lastRenderedPageBreak/>
        <w:t>3.1.3. В срок до 15 января года, следующего за годом, в котором была получена субсидия, представляют в министерство отчет о достижении значения результата и характеристик предоставления субсидии по форме, установленной соглашением в соответствии с типовой формой, установленной министерством финансов Кировской области.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3.2. Министерство: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8" w:name="P174"/>
      <w:bookmarkEnd w:id="8"/>
      <w:r>
        <w:t xml:space="preserve">3.2.1. В течение 5 рабочих дней после получения отчетов, указанных в </w:t>
      </w:r>
      <w:hyperlink w:anchor="P169">
        <w:r>
          <w:rPr>
            <w:color w:val="0000FF"/>
          </w:rPr>
          <w:t>пункте 3.1</w:t>
        </w:r>
      </w:hyperlink>
      <w:r>
        <w:t xml:space="preserve"> настоящего Порядка (далее - отчеты), проверяет полноту и достоверность сведений, указанных в них, а также выполнение значения результата предоставления субсидии, указанного в отчете о достижении значения результата предоставления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3.2.2. В случае выявления неполноты и недостоверности сведений, содержащихся в отчетах, в течение 3 рабочих дней со дня получения отчетов сообщает частной организации по электронной почте об отказе в принятии отчетов и о необходимости их доработки в течение 3 дней со дня направления уведомления об отказе в принятии отчетов.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3.2.3. В случае достаточности и достоверности сведений, содержащихся в отчетах, в течение 3 дней по истечении срока, указанного в </w:t>
      </w:r>
      <w:hyperlink w:anchor="P174">
        <w:r>
          <w:rPr>
            <w:color w:val="0000FF"/>
          </w:rPr>
          <w:t>подпункте 3.2.1</w:t>
        </w:r>
      </w:hyperlink>
      <w:r>
        <w:t xml:space="preserve"> настоящего Порядка, принимает отчеты.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3.2.4. Не использованные по состоянию на 1 января текущего финансового года остатки субсидии подлежат возврату в областной бюджет на основании требования министерства об обеспечении возврата средств субсидии в соответствии с </w:t>
      </w:r>
      <w:hyperlink w:anchor="P187">
        <w:r>
          <w:rPr>
            <w:color w:val="0000FF"/>
          </w:rPr>
          <w:t>пунктом 4.5</w:t>
        </w:r>
      </w:hyperlink>
      <w:r>
        <w:t xml:space="preserve"> Порядка.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Title"/>
        <w:ind w:firstLine="540"/>
        <w:jc w:val="both"/>
        <w:outlineLvl w:val="1"/>
      </w:pPr>
      <w:r>
        <w:t>4. Требования об осуществлении контроля соблюдения условий и порядка предоставления субсидии и ответственность за их нарушение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r>
        <w:t>4.1. Министерство осуществляет проверку соблюдения частными организациями условий и порядка предоставления субсидии, в том числе в части достижения значения результата предоставления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Уполномоченные органы государственного финансового контроля осуществляют проверку частных организаций в соответствии со </w:t>
      </w:r>
      <w:hyperlink r:id="rId27">
        <w:r>
          <w:rPr>
            <w:color w:val="0000FF"/>
          </w:rPr>
          <w:t>статьями 268.1</w:t>
        </w:r>
      </w:hyperlink>
      <w:r>
        <w:t xml:space="preserve"> и </w:t>
      </w:r>
      <w:hyperlink r:id="rId28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4.2. Ответственность за нарушение условий и порядка предоставления субсидии, а также за недостоверность представленной в министерство информации возлагается на частные организации.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4.3. Нарушение частными организациями условий и порядка предоставления субсидии влечет возврат субсидии в областной бюджет.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4.4. Решение о возврате субсидии в областной бюджет и ее размере принимается министерством в срок, не превышающий 10 рабочих дней со дня установления нарушения, указанного в пункте 4.3 настоящего Порядка.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Министерство в течение 10 рабочих дней со дня принятия решения о возврате субсидии в областной бюджет направляет частной организации требование о возврате субсидии в областной бюджет, которое подлежит исполнению в срок, не превышающий 30 рабочих дней с даты его получения. Требование о возврате субсидии в областной бюджет считается исполненным со дня поступления указанной в нем суммы в областной бюджет.</w:t>
      </w:r>
    </w:p>
    <w:p w:rsidR="00F51290" w:rsidRDefault="00F51290">
      <w:pPr>
        <w:pStyle w:val="ConsPlusNormal"/>
        <w:spacing w:before="220"/>
        <w:ind w:firstLine="540"/>
        <w:jc w:val="both"/>
      </w:pPr>
      <w:bookmarkStart w:id="9" w:name="P187"/>
      <w:bookmarkEnd w:id="9"/>
      <w:r>
        <w:t xml:space="preserve">4.5. В случае </w:t>
      </w:r>
      <w:proofErr w:type="spellStart"/>
      <w:r>
        <w:t>недостижения</w:t>
      </w:r>
      <w:proofErr w:type="spellEnd"/>
      <w:r>
        <w:t xml:space="preserve"> частной организацией по состоянию на 31 декабря отчетного года значения результата предоставления субсидии, предусмотренного соглашением, средства подлежат возврату в областной бюджет в объеме, который рассчитывается по следующей формуле: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center"/>
      </w:pPr>
      <w:r>
        <w:rPr>
          <w:noProof/>
          <w:position w:val="-31"/>
        </w:rPr>
        <w:drawing>
          <wp:inline distT="0" distB="0" distL="0" distR="0">
            <wp:extent cx="1959610" cy="5346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perscript"/>
        </w:rPr>
        <w:t>в</w:t>
      </w:r>
      <w:proofErr w:type="spellEnd"/>
      <w:r>
        <w:t xml:space="preserve"> - объем средств, подлежащий возврату в областной бюджет;</w:t>
      </w:r>
    </w:p>
    <w:p w:rsidR="00F51290" w:rsidRDefault="00F51290">
      <w:pPr>
        <w:pStyle w:val="ConsPlusNormal"/>
        <w:spacing w:before="220"/>
        <w:ind w:firstLine="540"/>
        <w:jc w:val="both"/>
      </w:pPr>
      <w:proofErr w:type="spellStart"/>
      <w:r>
        <w:t>V</w:t>
      </w:r>
      <w:r>
        <w:rPr>
          <w:vertAlign w:val="superscript"/>
        </w:rPr>
        <w:t>с</w:t>
      </w:r>
      <w:proofErr w:type="spellEnd"/>
      <w:r>
        <w:t xml:space="preserve"> - размер субсидии, предоставленной частной организации на цель, указанную в </w:t>
      </w:r>
      <w:hyperlink w:anchor="P50">
        <w:r>
          <w:rPr>
            <w:color w:val="0000FF"/>
          </w:rPr>
          <w:t>пункте 1.4</w:t>
        </w:r>
      </w:hyperlink>
      <w:r>
        <w:t xml:space="preserve"> настоящего Порядка (без учета размера остатка субсидии, не использованного по состоянию на 1 января текущего финансового года);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20345" cy="2514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фактическое значение i-го результата предоставления субсидии;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rPr>
          <w:noProof/>
          <w:position w:val="-8"/>
        </w:rPr>
        <w:drawing>
          <wp:inline distT="0" distB="0" distL="0" distR="0">
            <wp:extent cx="262255" cy="2514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плановое значение i-го результата предоставления субсидии.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 xml:space="preserve">4.6. При наличии оснований, предусмотренных </w:t>
      </w:r>
      <w:hyperlink w:anchor="P187">
        <w:r>
          <w:rPr>
            <w:color w:val="0000FF"/>
          </w:rPr>
          <w:t>пунктом 4.5</w:t>
        </w:r>
      </w:hyperlink>
      <w:r>
        <w:t xml:space="preserve"> настоящего Порядка, министерство: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4.6.1. В срок до 1 апреля текущего финансового года направляет частной организации требование о возврате субсидии в областной бюджет в срок до 1 мая текущего года.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4.6.2. В срок до 10 мая текущего финансового года представляет в министерство финансов Кировской области информацию о возврате (</w:t>
      </w:r>
      <w:proofErr w:type="spellStart"/>
      <w:r>
        <w:t>невозврате</w:t>
      </w:r>
      <w:proofErr w:type="spellEnd"/>
      <w:r>
        <w:t>) субсидии частной организацией в областной бюджет.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4.7. В случае неисполнения частной организацией в установленный срок требования о возврате субсидии в областной бюджет министерство в течение двух месяцев осуществляет подготовку и направление искового заявления о взыскании субсидии в областной бюджет.</w:t>
      </w:r>
    </w:p>
    <w:p w:rsidR="00F51290" w:rsidRDefault="00F51290">
      <w:pPr>
        <w:pStyle w:val="ConsPlusNormal"/>
        <w:spacing w:before="220"/>
        <w:ind w:firstLine="540"/>
        <w:jc w:val="both"/>
      </w:pPr>
      <w:r>
        <w:t>4.8. Министерство проводит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субсидии, в порядке и по формам, которые установлены Министерством финансов Российской Федерации.</w:t>
      </w: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right"/>
        <w:outlineLvl w:val="1"/>
      </w:pPr>
      <w:r>
        <w:t>Приложение</w:t>
      </w:r>
    </w:p>
    <w:p w:rsidR="00F51290" w:rsidRDefault="00F51290">
      <w:pPr>
        <w:pStyle w:val="ConsPlusNormal"/>
        <w:jc w:val="right"/>
      </w:pPr>
      <w:r>
        <w:t>к Порядку</w:t>
      </w:r>
    </w:p>
    <w:p w:rsidR="00F51290" w:rsidRDefault="00F5129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2"/>
        <w:gridCol w:w="6418"/>
      </w:tblGrid>
      <w:tr w:rsidR="00F51290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center"/>
            </w:pPr>
            <w:bookmarkStart w:id="10" w:name="P208"/>
            <w:bookmarkEnd w:id="10"/>
            <w:r>
              <w:rPr>
                <w:b/>
              </w:rPr>
              <w:t>ЗАЯВЛЕНИЕ</w:t>
            </w:r>
          </w:p>
          <w:p w:rsidR="00F51290" w:rsidRDefault="00F51290">
            <w:pPr>
              <w:pStyle w:val="ConsPlusNormal"/>
              <w:jc w:val="center"/>
            </w:pPr>
            <w:r>
              <w:rPr>
                <w:b/>
              </w:rPr>
              <w:t>о предоставлении субсидии из областного бюджета частной профессиональной образовательной организации, в которой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</w:t>
            </w:r>
          </w:p>
        </w:tc>
      </w:tr>
      <w:tr w:rsidR="00F51290"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ind w:firstLine="283"/>
              <w:jc w:val="both"/>
            </w:pPr>
            <w:r>
              <w:t>Прошу предоставить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both"/>
            </w:pPr>
            <w:r>
              <w:t>___________________________________________________</w:t>
            </w:r>
          </w:p>
          <w:p w:rsidR="00F51290" w:rsidRDefault="00F51290">
            <w:pPr>
              <w:pStyle w:val="ConsPlusNormal"/>
              <w:jc w:val="center"/>
            </w:pPr>
            <w:r>
              <w:t>(наименование частной организации)</w:t>
            </w:r>
          </w:p>
        </w:tc>
      </w:tr>
      <w:tr w:rsidR="00F51290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both"/>
            </w:pPr>
            <w:r>
              <w:t xml:space="preserve">субсидию из областного бюджета частной профессиональной образовательной организации, в которой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</w:t>
            </w:r>
            <w:r>
              <w:lastRenderedPageBreak/>
              <w:t>среднего профессионального образования, на 20____ год.</w:t>
            </w:r>
          </w:p>
        </w:tc>
      </w:tr>
    </w:tbl>
    <w:p w:rsidR="00F51290" w:rsidRDefault="00F512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402"/>
      </w:tblGrid>
      <w:tr w:rsidR="00F51290">
        <w:tc>
          <w:tcPr>
            <w:tcW w:w="5669" w:type="dxa"/>
          </w:tcPr>
          <w:p w:rsidR="00F51290" w:rsidRDefault="00F51290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3402" w:type="dxa"/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5669" w:type="dxa"/>
          </w:tcPr>
          <w:p w:rsidR="00F51290" w:rsidRDefault="00F51290">
            <w:pPr>
              <w:pStyle w:val="ConsPlusNormal"/>
            </w:pPr>
            <w:r>
              <w:t>Почтовый адрес</w:t>
            </w:r>
          </w:p>
        </w:tc>
        <w:tc>
          <w:tcPr>
            <w:tcW w:w="3402" w:type="dxa"/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5669" w:type="dxa"/>
          </w:tcPr>
          <w:p w:rsidR="00F51290" w:rsidRDefault="00F51290">
            <w:pPr>
              <w:pStyle w:val="ConsPlusNormal"/>
            </w:pPr>
            <w:r>
              <w:t>Адрес места осуществления</w:t>
            </w:r>
          </w:p>
          <w:p w:rsidR="00F51290" w:rsidRDefault="00F51290">
            <w:pPr>
              <w:pStyle w:val="ConsPlusNormal"/>
            </w:pPr>
            <w:r>
              <w:t>образовательной деятельности</w:t>
            </w:r>
          </w:p>
        </w:tc>
        <w:tc>
          <w:tcPr>
            <w:tcW w:w="3402" w:type="dxa"/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5669" w:type="dxa"/>
          </w:tcPr>
          <w:p w:rsidR="00F51290" w:rsidRDefault="00F51290">
            <w:pPr>
              <w:pStyle w:val="ConsPlusNormal"/>
            </w:pPr>
            <w:r>
              <w:t>Телефон, факс</w:t>
            </w:r>
          </w:p>
        </w:tc>
        <w:tc>
          <w:tcPr>
            <w:tcW w:w="3402" w:type="dxa"/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5669" w:type="dxa"/>
          </w:tcPr>
          <w:p w:rsidR="00F51290" w:rsidRDefault="00F51290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402" w:type="dxa"/>
          </w:tcPr>
          <w:p w:rsidR="00F51290" w:rsidRDefault="00F51290">
            <w:pPr>
              <w:pStyle w:val="ConsPlusNormal"/>
            </w:pPr>
          </w:p>
        </w:tc>
      </w:tr>
    </w:tbl>
    <w:p w:rsidR="00F51290" w:rsidRDefault="00F5129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F51290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ind w:firstLine="283"/>
              <w:jc w:val="both"/>
            </w:pPr>
            <w:r>
              <w:t>Реквизиты для перечисления субсидии:</w:t>
            </w:r>
          </w:p>
          <w:p w:rsidR="00F51290" w:rsidRDefault="00F51290">
            <w:pPr>
              <w:pStyle w:val="ConsPlusNormal"/>
              <w:jc w:val="both"/>
            </w:pPr>
            <w:r>
              <w:t>ИНН ____________________________________________________________________</w:t>
            </w:r>
          </w:p>
          <w:p w:rsidR="00F51290" w:rsidRDefault="00F51290">
            <w:pPr>
              <w:pStyle w:val="ConsPlusNormal"/>
              <w:jc w:val="both"/>
            </w:pPr>
            <w:r>
              <w:t>КПП ____________________________________________________________________</w:t>
            </w:r>
          </w:p>
          <w:p w:rsidR="00F51290" w:rsidRDefault="00F51290">
            <w:pPr>
              <w:pStyle w:val="ConsPlusNormal"/>
              <w:jc w:val="both"/>
            </w:pPr>
            <w:r>
              <w:t>Расчетный счет ___________________________________________________________</w:t>
            </w:r>
          </w:p>
          <w:p w:rsidR="00F51290" w:rsidRDefault="00F51290">
            <w:pPr>
              <w:pStyle w:val="ConsPlusNormal"/>
              <w:jc w:val="both"/>
            </w:pPr>
            <w:r>
              <w:t>Наименование кредитной организации _______________________________________</w:t>
            </w:r>
          </w:p>
          <w:p w:rsidR="00F51290" w:rsidRDefault="00F51290">
            <w:pPr>
              <w:pStyle w:val="ConsPlusNormal"/>
              <w:jc w:val="both"/>
            </w:pPr>
            <w:r>
              <w:t>БИК _____________________________________________________________________</w:t>
            </w:r>
          </w:p>
          <w:p w:rsidR="00F51290" w:rsidRDefault="00F51290">
            <w:pPr>
              <w:pStyle w:val="ConsPlusNormal"/>
              <w:jc w:val="both"/>
            </w:pPr>
            <w:r>
              <w:t>Корреспондентский счет ___________________________________________________</w:t>
            </w:r>
          </w:p>
          <w:p w:rsidR="00F51290" w:rsidRDefault="00F51290">
            <w:pPr>
              <w:pStyle w:val="ConsPlusNormal"/>
            </w:pPr>
          </w:p>
          <w:p w:rsidR="00F51290" w:rsidRDefault="00F51290">
            <w:pPr>
              <w:pStyle w:val="ConsPlusNormal"/>
              <w:ind w:firstLine="283"/>
              <w:jc w:val="both"/>
            </w:pPr>
            <w:r>
              <w:t xml:space="preserve">Даю согласие на обработку и использование персональных данных в соответствии со </w:t>
            </w:r>
            <w:hyperlink r:id="rId32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данных".</w:t>
            </w:r>
          </w:p>
          <w:p w:rsidR="00F51290" w:rsidRDefault="00F51290">
            <w:pPr>
              <w:pStyle w:val="ConsPlusNormal"/>
              <w:ind w:firstLine="283"/>
              <w:jc w:val="both"/>
            </w:pPr>
            <w:r>
              <w:t>Перечень документов, прилагаемых к заявлению:</w:t>
            </w:r>
          </w:p>
        </w:tc>
      </w:tr>
    </w:tbl>
    <w:p w:rsidR="00F51290" w:rsidRDefault="00F512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690"/>
        <w:gridCol w:w="1814"/>
      </w:tblGrid>
      <w:tr w:rsidR="00F51290">
        <w:tc>
          <w:tcPr>
            <w:tcW w:w="567" w:type="dxa"/>
          </w:tcPr>
          <w:p w:rsidR="00F51290" w:rsidRDefault="00F51290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690" w:type="dxa"/>
          </w:tcPr>
          <w:p w:rsidR="00F51290" w:rsidRDefault="00F5129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4" w:type="dxa"/>
          </w:tcPr>
          <w:p w:rsidR="00F51290" w:rsidRDefault="00F51290">
            <w:pPr>
              <w:pStyle w:val="ConsPlusNormal"/>
              <w:jc w:val="center"/>
            </w:pPr>
            <w:r>
              <w:t>Количество страниц</w:t>
            </w:r>
          </w:p>
        </w:tc>
      </w:tr>
      <w:tr w:rsidR="00F51290">
        <w:tc>
          <w:tcPr>
            <w:tcW w:w="567" w:type="dxa"/>
          </w:tcPr>
          <w:p w:rsidR="00F51290" w:rsidRDefault="00F51290">
            <w:pPr>
              <w:pStyle w:val="ConsPlusNormal"/>
            </w:pPr>
          </w:p>
        </w:tc>
        <w:tc>
          <w:tcPr>
            <w:tcW w:w="6690" w:type="dxa"/>
          </w:tcPr>
          <w:p w:rsidR="00F51290" w:rsidRDefault="00F51290">
            <w:pPr>
              <w:pStyle w:val="ConsPlusNormal"/>
            </w:pPr>
          </w:p>
        </w:tc>
        <w:tc>
          <w:tcPr>
            <w:tcW w:w="1814" w:type="dxa"/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567" w:type="dxa"/>
          </w:tcPr>
          <w:p w:rsidR="00F51290" w:rsidRDefault="00F51290">
            <w:pPr>
              <w:pStyle w:val="ConsPlusNormal"/>
            </w:pPr>
          </w:p>
        </w:tc>
        <w:tc>
          <w:tcPr>
            <w:tcW w:w="6690" w:type="dxa"/>
          </w:tcPr>
          <w:p w:rsidR="00F51290" w:rsidRDefault="00F51290">
            <w:pPr>
              <w:pStyle w:val="ConsPlusNormal"/>
            </w:pPr>
          </w:p>
        </w:tc>
        <w:tc>
          <w:tcPr>
            <w:tcW w:w="1814" w:type="dxa"/>
          </w:tcPr>
          <w:p w:rsidR="00F51290" w:rsidRDefault="00F51290">
            <w:pPr>
              <w:pStyle w:val="ConsPlusNormal"/>
            </w:pPr>
          </w:p>
        </w:tc>
      </w:tr>
    </w:tbl>
    <w:p w:rsidR="00F51290" w:rsidRDefault="00F5129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31"/>
        <w:gridCol w:w="397"/>
        <w:gridCol w:w="1587"/>
        <w:gridCol w:w="397"/>
        <w:gridCol w:w="3458"/>
      </w:tblGrid>
      <w:tr w:rsidR="00F5129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ind w:firstLine="283"/>
              <w:jc w:val="both"/>
            </w:pPr>
            <w:r>
              <w:t>Подтверждаю, что информация, содержащаяся в прилагаемых к заявлению документах, является достоверной.</w:t>
            </w:r>
          </w:p>
          <w:p w:rsidR="00F51290" w:rsidRDefault="00F51290">
            <w:pPr>
              <w:pStyle w:val="ConsPlusNormal"/>
              <w:ind w:firstLine="283"/>
              <w:jc w:val="both"/>
            </w:pPr>
            <w:r>
              <w:t>Уведомление о предоставлении субсидии из областного бюджета частной профессиональной образовательной организации, в которой обучаются дети-сироты, дети, оставшиеся без попечения родителей, лица из числа детей-сирот и детей, оставшихся без попечения родителей, по образовательным программам среднего профессионального образования, либо об отказе в его предоставлении направлять ________________________________________________________________________.</w:t>
            </w:r>
          </w:p>
          <w:p w:rsidR="00F51290" w:rsidRDefault="00F51290">
            <w:pPr>
              <w:pStyle w:val="ConsPlusNormal"/>
              <w:jc w:val="center"/>
            </w:pPr>
            <w:r>
              <w:t xml:space="preserve">(указать способ направления (почта, </w:t>
            </w:r>
            <w:proofErr w:type="spellStart"/>
            <w:r>
              <w:t>e-mail</w:t>
            </w:r>
            <w:proofErr w:type="spellEnd"/>
            <w:r>
              <w:t>))</w:t>
            </w:r>
          </w:p>
        </w:tc>
      </w:tr>
      <w:tr w:rsidR="00F51290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290" w:rsidRDefault="00F51290">
            <w:pPr>
              <w:pStyle w:val="ConsPlusNormal"/>
            </w:pPr>
            <w:r>
              <w:t>Руководитель</w:t>
            </w:r>
          </w:p>
          <w:p w:rsidR="00F51290" w:rsidRDefault="00F51290">
            <w:pPr>
              <w:pStyle w:val="ConsPlusNormal"/>
            </w:pPr>
            <w:r>
              <w:t>частной организации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290" w:rsidRDefault="00F51290">
            <w:pPr>
              <w:pStyle w:val="ConsPlusNormal"/>
            </w:pPr>
          </w:p>
        </w:tc>
      </w:tr>
      <w:tr w:rsidR="00F51290"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F5129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1290" w:rsidRDefault="00F51290">
            <w:pPr>
              <w:pStyle w:val="ConsPlusNormal"/>
              <w:jc w:val="right"/>
            </w:pPr>
            <w:r>
              <w:t>"___" ____________ 20___ г.</w:t>
            </w:r>
          </w:p>
        </w:tc>
      </w:tr>
    </w:tbl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jc w:val="both"/>
      </w:pPr>
    </w:p>
    <w:p w:rsidR="00F51290" w:rsidRDefault="00F512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22E" w:rsidRDefault="00EE322E"/>
    <w:sectPr w:rsidR="00EE322E" w:rsidSect="00F3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F51290"/>
    <w:rsid w:val="006B077F"/>
    <w:rsid w:val="00D44BAC"/>
    <w:rsid w:val="00EE322E"/>
    <w:rsid w:val="00F51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7046&amp;dst=100036" TargetMode="External"/><Relationship Id="rId13" Type="http://schemas.openxmlformats.org/officeDocument/2006/relationships/hyperlink" Target="https://login.consultant.ru/link/?req=doc&amp;base=RLAW240&amp;n=253137&amp;dst=100011" TargetMode="External"/><Relationship Id="rId18" Type="http://schemas.openxmlformats.org/officeDocument/2006/relationships/hyperlink" Target="https://login.consultant.ru/link/?req=doc&amp;base=LAW&amp;n=538072" TargetMode="External"/><Relationship Id="rId26" Type="http://schemas.openxmlformats.org/officeDocument/2006/relationships/hyperlink" Target="https://login.consultant.ru/link/?req=doc&amp;base=RLAW240&amp;n=253137&amp;dst=1000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253137&amp;dst=10001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67046&amp;dst=100031" TargetMode="External"/><Relationship Id="rId12" Type="http://schemas.openxmlformats.org/officeDocument/2006/relationships/hyperlink" Target="https://login.consultant.ru/link/?req=doc&amp;base=RLAW240&amp;n=253137&amp;dst=100006" TargetMode="External"/><Relationship Id="rId17" Type="http://schemas.openxmlformats.org/officeDocument/2006/relationships/hyperlink" Target="https://login.consultant.ru/link/?req=doc&amp;base=LAW&amp;n=121087&amp;dst=100142" TargetMode="External"/><Relationship Id="rId25" Type="http://schemas.openxmlformats.org/officeDocument/2006/relationships/hyperlink" Target="https://login.consultant.ru/link/?req=doc&amp;base=RLAW240&amp;n=253137&amp;dst=10002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8072" TargetMode="External"/><Relationship Id="rId20" Type="http://schemas.openxmlformats.org/officeDocument/2006/relationships/hyperlink" Target="https://login.consultant.ru/link/?req=doc&amp;base=LAW&amp;n=511724&amp;dst=3722" TargetMode="External"/><Relationship Id="rId29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4&amp;dst=7268" TargetMode="External"/><Relationship Id="rId11" Type="http://schemas.openxmlformats.org/officeDocument/2006/relationships/hyperlink" Target="https://login.consultant.ru/link/?req=doc&amp;base=RLAW240&amp;n=258897&amp;dst=100025" TargetMode="External"/><Relationship Id="rId24" Type="http://schemas.openxmlformats.org/officeDocument/2006/relationships/hyperlink" Target="https://login.consultant.ru/link/?req=doc&amp;base=LAW&amp;n=516018" TargetMode="External"/><Relationship Id="rId32" Type="http://schemas.openxmlformats.org/officeDocument/2006/relationships/hyperlink" Target="https://login.consultant.ru/link/?req=doc&amp;base=LAW&amp;n=499769&amp;dst=100278" TargetMode="External"/><Relationship Id="rId5" Type="http://schemas.openxmlformats.org/officeDocument/2006/relationships/hyperlink" Target="https://login.consultant.ru/link/?req=doc&amp;base=RLAW240&amp;n=253137&amp;dst=100005" TargetMode="External"/><Relationship Id="rId15" Type="http://schemas.openxmlformats.org/officeDocument/2006/relationships/hyperlink" Target="https://login.consultant.ru/link/?req=doc&amp;base=LAW&amp;n=121087&amp;dst=100142" TargetMode="External"/><Relationship Id="rId23" Type="http://schemas.openxmlformats.org/officeDocument/2006/relationships/hyperlink" Target="https://login.consultant.ru/link/?req=doc&amp;base=RLAW240&amp;n=253137&amp;dst=100017" TargetMode="External"/><Relationship Id="rId28" Type="http://schemas.openxmlformats.org/officeDocument/2006/relationships/hyperlink" Target="https://login.consultant.ru/link/?req=doc&amp;base=LAW&amp;n=511724&amp;dst=3722" TargetMode="External"/><Relationship Id="rId10" Type="http://schemas.openxmlformats.org/officeDocument/2006/relationships/hyperlink" Target="https://login.consultant.ru/link/?req=doc&amp;base=RLAW240&amp;n=253137&amp;dst=100005" TargetMode="External"/><Relationship Id="rId19" Type="http://schemas.openxmlformats.org/officeDocument/2006/relationships/hyperlink" Target="https://login.consultant.ru/link/?req=doc&amp;base=LAW&amp;n=511724&amp;dst=3704" TargetMode="External"/><Relationship Id="rId31" Type="http://schemas.openxmlformats.org/officeDocument/2006/relationships/image" Target="media/image3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65853&amp;dst=100144" TargetMode="External"/><Relationship Id="rId14" Type="http://schemas.openxmlformats.org/officeDocument/2006/relationships/hyperlink" Target="https://login.consultant.ru/link/?req=doc&amp;base=LAW&amp;n=538073&amp;dst=5769" TargetMode="External"/><Relationship Id="rId22" Type="http://schemas.openxmlformats.org/officeDocument/2006/relationships/hyperlink" Target="https://login.consultant.ru/link/?req=doc&amp;base=RLAW240&amp;n=253137&amp;dst=100016" TargetMode="External"/><Relationship Id="rId27" Type="http://schemas.openxmlformats.org/officeDocument/2006/relationships/hyperlink" Target="https://login.consultant.ru/link/?req=doc&amp;base=LAW&amp;n=511724&amp;dst=3704" TargetMode="External"/><Relationship Id="rId30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5898</Words>
  <Characters>33625</Characters>
  <Application>Microsoft Office Word</Application>
  <DocSecurity>0</DocSecurity>
  <Lines>280</Lines>
  <Paragraphs>78</Paragraphs>
  <ScaleCrop>false</ScaleCrop>
  <Company/>
  <LinksUpToDate>false</LinksUpToDate>
  <CharactersWithSpaces>39445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bahtina_ts</dc:creator>
  <cp:lastModifiedBy>bahtina_ts</cp:lastModifiedBy>
  <cp:revision>1</cp:revision>
  <dcterms:created xsi:type="dcterms:W3CDTF">2026-07-20T08:10:00Z</dcterms:created>
  <dcterms:modified xsi:type="dcterms:W3CDTF">2026-07-20T08:11:00Z</dcterms:modified>
</cp:coreProperties>
</file>