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C2" w:rsidRDefault="00C35CC2">
      <w:pPr>
        <w:tabs>
          <w:tab w:val="left" w:pos="7371"/>
        </w:tabs>
        <w:spacing w:line="360" w:lineRule="atLeast"/>
        <w:jc w:val="center"/>
        <w:rPr>
          <w:b/>
          <w:sz w:val="28"/>
        </w:rPr>
      </w:pPr>
    </w:p>
    <w:p w:rsidR="00C35CC2" w:rsidRDefault="00647984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ПРАВИТЕЛЬСТВО КИРОВСКОЙ ОБЛАСТИ</w:t>
      </w:r>
    </w:p>
    <w:p w:rsidR="00C35CC2" w:rsidRDefault="00C35CC2">
      <w:pPr>
        <w:spacing w:line="360" w:lineRule="atLeast"/>
        <w:jc w:val="center"/>
        <w:rPr>
          <w:b/>
          <w:sz w:val="28"/>
        </w:rPr>
      </w:pPr>
    </w:p>
    <w:p w:rsidR="00C35CC2" w:rsidRDefault="00647984">
      <w:pPr>
        <w:spacing w:after="360" w:line="360" w:lineRule="atLeast"/>
        <w:jc w:val="center"/>
        <w:rPr>
          <w:b/>
          <w:sz w:val="32"/>
        </w:rPr>
      </w:pPr>
      <w:r>
        <w:rPr>
          <w:b/>
          <w:sz w:val="32"/>
        </w:rPr>
        <w:t xml:space="preserve">ПОСТАНОВЛЕНИЕ </w:t>
      </w:r>
    </w:p>
    <w:p w:rsidR="00C35CC2" w:rsidRDefault="00647984">
      <w:pPr>
        <w:pStyle w:val="ConsNormal"/>
        <w:widowControl/>
        <w:tabs>
          <w:tab w:val="left" w:pos="6499"/>
        </w:tabs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>
        <w:rPr>
          <w:rFonts w:ascii="Times New Roman" w:hAnsi="Times New Roman"/>
          <w:sz w:val="28"/>
        </w:rPr>
        <w:tab/>
        <w:t xml:space="preserve">          № ______________</w:t>
      </w:r>
    </w:p>
    <w:p w:rsidR="00C35CC2" w:rsidRDefault="00647984">
      <w:pPr>
        <w:pStyle w:val="ConsNormal"/>
        <w:widowControl/>
        <w:tabs>
          <w:tab w:val="left" w:pos="8174"/>
        </w:tabs>
        <w:spacing w:after="480"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Киров</w:t>
      </w:r>
    </w:p>
    <w:p w:rsidR="00C35CC2" w:rsidRDefault="00647984">
      <w:pPr>
        <w:tabs>
          <w:tab w:val="center" w:pos="4677"/>
          <w:tab w:val="left" w:pos="6555"/>
        </w:tabs>
        <w:jc w:val="center"/>
        <w:rPr>
          <w:b/>
          <w:sz w:val="28"/>
        </w:rPr>
      </w:pPr>
      <w:r>
        <w:rPr>
          <w:b/>
          <w:sz w:val="28"/>
        </w:rPr>
        <w:t>Об установлении режима округа горно-санитарной охраны курорта регионального значения «Нижне-Ивкино»</w:t>
      </w:r>
    </w:p>
    <w:p w:rsidR="00C35CC2" w:rsidRDefault="00C35CC2">
      <w:pPr>
        <w:tabs>
          <w:tab w:val="center" w:pos="4677"/>
          <w:tab w:val="left" w:pos="6555"/>
        </w:tabs>
        <w:jc w:val="center"/>
        <w:rPr>
          <w:b/>
          <w:sz w:val="28"/>
        </w:rPr>
      </w:pPr>
    </w:p>
    <w:p w:rsidR="00C35CC2" w:rsidRDefault="0064798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соответствии со статьей 4 Закона Кировской области</w:t>
      </w:r>
      <w:r>
        <w:rPr>
          <w:sz w:val="28"/>
        </w:rPr>
        <w:br/>
        <w:t>от 04.11.1</w:t>
      </w:r>
      <w:r w:rsidRPr="00647984">
        <w:rPr>
          <w:sz w:val="28"/>
        </w:rPr>
        <w:t>999</w:t>
      </w:r>
      <w:r>
        <w:rPr>
          <w:sz w:val="28"/>
        </w:rPr>
        <w:t xml:space="preserve"> № 139-ЗО «О природных лечебных ресурсах, лечебно-оздоровительных местностях и курортах Кировской области» в целях охраны природных лечебных ресурсов в пределах округа горно-санитарной охраны курорта регионального значения «Нижне-Ивкино», границы которого утверждены постановлением Правительства Кировской области от 19.02.2013 № 196/78 «Об утверждении границ округа горно-санитарной охраны курорта регионального значения «Нижне-Ивкино», Правительство Кировской области ПОСТАНОВЛЯЕТ:</w:t>
      </w:r>
    </w:p>
    <w:p w:rsidR="00C35CC2" w:rsidRDefault="00647984">
      <w:pPr>
        <w:tabs>
          <w:tab w:val="center" w:pos="4677"/>
          <w:tab w:val="left" w:pos="6555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Установить режим округа горно-санитарной охраны курорта регионального значения «Нижне-Ивкино» согласно приложению.</w:t>
      </w:r>
    </w:p>
    <w:p w:rsidR="00C35CC2" w:rsidRDefault="00647984">
      <w:pPr>
        <w:spacing w:after="72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Настоящее постановление </w:t>
      </w:r>
      <w:r w:rsidRPr="00647984">
        <w:rPr>
          <w:sz w:val="28"/>
        </w:rPr>
        <w:t>вступает в силу</w:t>
      </w:r>
      <w:r>
        <w:rPr>
          <w:sz w:val="28"/>
        </w:rPr>
        <w:t xml:space="preserve"> с 01.09.2023 и действует</w:t>
      </w:r>
      <w:r>
        <w:rPr>
          <w:sz w:val="28"/>
        </w:rPr>
        <w:br/>
        <w:t>по 31.12.2027.</w:t>
      </w:r>
    </w:p>
    <w:p w:rsidR="00B01985" w:rsidRPr="00B01985" w:rsidRDefault="00B01985" w:rsidP="00B01985">
      <w:pPr>
        <w:shd w:val="clear" w:color="auto" w:fill="FFFFFF"/>
        <w:rPr>
          <w:color w:val="auto"/>
          <w:sz w:val="28"/>
          <w:szCs w:val="28"/>
        </w:rPr>
      </w:pPr>
      <w:r w:rsidRPr="00B01985">
        <w:rPr>
          <w:color w:val="auto"/>
          <w:sz w:val="28"/>
          <w:szCs w:val="28"/>
        </w:rPr>
        <w:t>Губернатор</w:t>
      </w:r>
    </w:p>
    <w:p w:rsidR="00B01985" w:rsidRDefault="00B01985" w:rsidP="00B01985">
      <w:pPr>
        <w:tabs>
          <w:tab w:val="left" w:pos="0"/>
          <w:tab w:val="left" w:pos="993"/>
          <w:tab w:val="left" w:pos="7230"/>
        </w:tabs>
        <w:autoSpaceDE w:val="0"/>
        <w:autoSpaceDN w:val="0"/>
        <w:adjustRightInd w:val="0"/>
        <w:spacing w:after="180"/>
        <w:jc w:val="both"/>
        <w:rPr>
          <w:color w:val="auto"/>
          <w:sz w:val="28"/>
          <w:szCs w:val="28"/>
        </w:rPr>
      </w:pPr>
      <w:r w:rsidRPr="00B01985">
        <w:rPr>
          <w:color w:val="auto"/>
          <w:sz w:val="28"/>
          <w:szCs w:val="28"/>
        </w:rPr>
        <w:t>Кировской области</w:t>
      </w:r>
      <w:r>
        <w:rPr>
          <w:color w:val="auto"/>
          <w:sz w:val="28"/>
          <w:szCs w:val="28"/>
        </w:rPr>
        <w:t xml:space="preserve">    </w:t>
      </w:r>
      <w:r w:rsidRPr="00B01985">
        <w:rPr>
          <w:color w:val="auto"/>
          <w:sz w:val="28"/>
          <w:szCs w:val="28"/>
        </w:rPr>
        <w:t>А.В. Соколов</w:t>
      </w:r>
    </w:p>
    <w:p w:rsidR="00B01985" w:rsidRDefault="00B01985" w:rsidP="00B01985">
      <w:pPr>
        <w:tabs>
          <w:tab w:val="left" w:pos="0"/>
          <w:tab w:val="left" w:pos="993"/>
          <w:tab w:val="left" w:pos="7230"/>
        </w:tabs>
        <w:autoSpaceDE w:val="0"/>
        <w:autoSpaceDN w:val="0"/>
        <w:adjustRightInd w:val="0"/>
        <w:spacing w:after="180"/>
        <w:jc w:val="both"/>
        <w:rPr>
          <w:color w:val="auto"/>
          <w:sz w:val="28"/>
          <w:szCs w:val="28"/>
        </w:rPr>
      </w:pPr>
    </w:p>
    <w:p w:rsidR="00B01985" w:rsidRDefault="00B01985" w:rsidP="00B01985">
      <w:pPr>
        <w:tabs>
          <w:tab w:val="left" w:pos="0"/>
          <w:tab w:val="left" w:pos="993"/>
          <w:tab w:val="left" w:pos="7230"/>
        </w:tabs>
        <w:autoSpaceDE w:val="0"/>
        <w:autoSpaceDN w:val="0"/>
        <w:adjustRightInd w:val="0"/>
        <w:spacing w:after="180"/>
        <w:jc w:val="both"/>
        <w:rPr>
          <w:color w:val="auto"/>
          <w:sz w:val="28"/>
          <w:szCs w:val="28"/>
        </w:rPr>
      </w:pPr>
    </w:p>
    <w:p w:rsidR="00B01985" w:rsidRDefault="00B01985" w:rsidP="00B01985">
      <w:pPr>
        <w:tabs>
          <w:tab w:val="left" w:pos="0"/>
          <w:tab w:val="left" w:pos="993"/>
          <w:tab w:val="left" w:pos="7230"/>
        </w:tabs>
        <w:autoSpaceDE w:val="0"/>
        <w:autoSpaceDN w:val="0"/>
        <w:adjustRightInd w:val="0"/>
        <w:spacing w:after="180"/>
        <w:jc w:val="both"/>
        <w:rPr>
          <w:color w:val="auto"/>
          <w:sz w:val="28"/>
          <w:szCs w:val="28"/>
        </w:rPr>
      </w:pPr>
    </w:p>
    <w:p w:rsidR="00B01985" w:rsidRDefault="00B01985" w:rsidP="00B01985">
      <w:pPr>
        <w:tabs>
          <w:tab w:val="left" w:pos="0"/>
          <w:tab w:val="left" w:pos="993"/>
          <w:tab w:val="left" w:pos="7230"/>
        </w:tabs>
        <w:autoSpaceDE w:val="0"/>
        <w:autoSpaceDN w:val="0"/>
        <w:adjustRightInd w:val="0"/>
        <w:spacing w:after="180"/>
        <w:jc w:val="both"/>
        <w:rPr>
          <w:color w:val="auto"/>
          <w:sz w:val="28"/>
          <w:szCs w:val="28"/>
        </w:rPr>
      </w:pPr>
    </w:p>
    <w:p w:rsidR="00B01985" w:rsidRDefault="00B01985" w:rsidP="00B01985">
      <w:pPr>
        <w:tabs>
          <w:tab w:val="left" w:pos="0"/>
          <w:tab w:val="left" w:pos="993"/>
          <w:tab w:val="left" w:pos="7230"/>
        </w:tabs>
        <w:autoSpaceDE w:val="0"/>
        <w:autoSpaceDN w:val="0"/>
        <w:adjustRightInd w:val="0"/>
        <w:spacing w:after="180"/>
        <w:jc w:val="both"/>
        <w:rPr>
          <w:color w:val="auto"/>
          <w:sz w:val="28"/>
          <w:szCs w:val="28"/>
        </w:rPr>
      </w:pPr>
    </w:p>
    <w:p w:rsidR="00B01985" w:rsidRPr="00B01985" w:rsidRDefault="00B01985" w:rsidP="00B01985">
      <w:pPr>
        <w:tabs>
          <w:tab w:val="left" w:pos="5040"/>
        </w:tabs>
        <w:ind w:left="4860" w:firstLine="540"/>
        <w:jc w:val="both"/>
        <w:rPr>
          <w:sz w:val="28"/>
        </w:rPr>
      </w:pPr>
      <w:r w:rsidRPr="00B01985">
        <w:rPr>
          <w:sz w:val="28"/>
        </w:rPr>
        <w:lastRenderedPageBreak/>
        <w:t>Приложение</w:t>
      </w:r>
    </w:p>
    <w:p w:rsidR="00B01985" w:rsidRPr="00B01985" w:rsidRDefault="00B01985" w:rsidP="00B01985">
      <w:pPr>
        <w:tabs>
          <w:tab w:val="left" w:pos="5040"/>
        </w:tabs>
        <w:jc w:val="both"/>
        <w:rPr>
          <w:sz w:val="28"/>
        </w:rPr>
      </w:pPr>
    </w:p>
    <w:p w:rsidR="00B01985" w:rsidRPr="00B01985" w:rsidRDefault="00B01985" w:rsidP="00B01985">
      <w:pPr>
        <w:tabs>
          <w:tab w:val="left" w:pos="5040"/>
        </w:tabs>
        <w:ind w:left="4860" w:firstLine="540"/>
        <w:jc w:val="both"/>
        <w:rPr>
          <w:sz w:val="28"/>
        </w:rPr>
      </w:pPr>
      <w:r w:rsidRPr="00B01985">
        <w:rPr>
          <w:sz w:val="28"/>
        </w:rPr>
        <w:t>к постановлению Правительства</w:t>
      </w:r>
    </w:p>
    <w:p w:rsidR="00B01985" w:rsidRPr="00B01985" w:rsidRDefault="00B01985" w:rsidP="00B01985">
      <w:pPr>
        <w:tabs>
          <w:tab w:val="left" w:pos="5040"/>
        </w:tabs>
        <w:ind w:left="4860" w:firstLine="540"/>
        <w:jc w:val="both"/>
        <w:rPr>
          <w:sz w:val="28"/>
        </w:rPr>
      </w:pPr>
      <w:r w:rsidRPr="00B01985">
        <w:rPr>
          <w:sz w:val="28"/>
        </w:rPr>
        <w:t>Кировской области</w:t>
      </w:r>
    </w:p>
    <w:p w:rsidR="00B01985" w:rsidRPr="00B01985" w:rsidRDefault="00B01985" w:rsidP="00B01985">
      <w:pPr>
        <w:tabs>
          <w:tab w:val="left" w:pos="5040"/>
        </w:tabs>
        <w:spacing w:after="720"/>
        <w:ind w:left="4859" w:firstLine="539"/>
        <w:jc w:val="both"/>
        <w:rPr>
          <w:sz w:val="28"/>
        </w:rPr>
      </w:pPr>
      <w:r w:rsidRPr="00B01985">
        <w:rPr>
          <w:sz w:val="28"/>
        </w:rPr>
        <w:t>от                          №</w:t>
      </w:r>
    </w:p>
    <w:p w:rsidR="00B01985" w:rsidRPr="00B01985" w:rsidRDefault="00B01985" w:rsidP="00B01985">
      <w:pPr>
        <w:tabs>
          <w:tab w:val="center" w:pos="4677"/>
          <w:tab w:val="left" w:pos="6555"/>
        </w:tabs>
        <w:jc w:val="center"/>
        <w:rPr>
          <w:b/>
          <w:sz w:val="28"/>
        </w:rPr>
      </w:pPr>
      <w:r w:rsidRPr="00B01985">
        <w:rPr>
          <w:b/>
          <w:sz w:val="28"/>
        </w:rPr>
        <w:t>РЕЖИМ</w:t>
      </w:r>
    </w:p>
    <w:p w:rsidR="00B01985" w:rsidRPr="00B01985" w:rsidRDefault="00B01985" w:rsidP="00B01985">
      <w:pPr>
        <w:tabs>
          <w:tab w:val="center" w:pos="4677"/>
          <w:tab w:val="left" w:pos="6555"/>
        </w:tabs>
        <w:jc w:val="center"/>
        <w:rPr>
          <w:b/>
          <w:sz w:val="28"/>
        </w:rPr>
      </w:pPr>
      <w:r w:rsidRPr="00B01985">
        <w:rPr>
          <w:b/>
          <w:sz w:val="28"/>
        </w:rPr>
        <w:t>округа горно-санитарной охраны курорта регионального</w:t>
      </w:r>
    </w:p>
    <w:p w:rsidR="00B01985" w:rsidRPr="00B01985" w:rsidRDefault="00B01985" w:rsidP="00B01985">
      <w:pPr>
        <w:tabs>
          <w:tab w:val="center" w:pos="4677"/>
          <w:tab w:val="left" w:pos="6555"/>
        </w:tabs>
        <w:jc w:val="center"/>
        <w:rPr>
          <w:b/>
          <w:sz w:val="28"/>
        </w:rPr>
      </w:pPr>
      <w:r w:rsidRPr="00B01985">
        <w:rPr>
          <w:b/>
          <w:sz w:val="28"/>
        </w:rPr>
        <w:t xml:space="preserve"> значения «Нижне-Ивкино»</w:t>
      </w:r>
    </w:p>
    <w:p w:rsidR="00B01985" w:rsidRPr="00B01985" w:rsidRDefault="00B01985" w:rsidP="00B01985">
      <w:pPr>
        <w:tabs>
          <w:tab w:val="center" w:pos="4677"/>
          <w:tab w:val="left" w:pos="6555"/>
        </w:tabs>
        <w:jc w:val="center"/>
        <w:rPr>
          <w:b/>
          <w:sz w:val="28"/>
        </w:rPr>
      </w:pP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Г</w:t>
      </w:r>
      <w:r w:rsidRPr="008316AD">
        <w:rPr>
          <w:sz w:val="28"/>
        </w:rPr>
        <w:t xml:space="preserve">раницы </w:t>
      </w:r>
      <w:r>
        <w:rPr>
          <w:sz w:val="28"/>
        </w:rPr>
        <w:t>о</w:t>
      </w:r>
      <w:r w:rsidRPr="008316AD">
        <w:rPr>
          <w:sz w:val="28"/>
        </w:rPr>
        <w:t>круг</w:t>
      </w:r>
      <w:r>
        <w:rPr>
          <w:sz w:val="28"/>
        </w:rPr>
        <w:t>а</w:t>
      </w:r>
      <w:r w:rsidRPr="008316AD">
        <w:rPr>
          <w:sz w:val="28"/>
        </w:rPr>
        <w:t xml:space="preserve"> горно-санитарной охраны </w:t>
      </w:r>
      <w:r>
        <w:rPr>
          <w:sz w:val="28"/>
        </w:rPr>
        <w:t>курорта регионального значения «Нижне-Ивкино»</w:t>
      </w:r>
      <w:r w:rsidRPr="008316AD">
        <w:rPr>
          <w:sz w:val="28"/>
        </w:rPr>
        <w:t xml:space="preserve"> (далее </w:t>
      </w:r>
      <w:r>
        <w:rPr>
          <w:sz w:val="28"/>
        </w:rPr>
        <w:t>– округ)</w:t>
      </w:r>
      <w:r w:rsidRPr="008316AD">
        <w:rPr>
          <w:sz w:val="28"/>
        </w:rPr>
        <w:t xml:space="preserve"> утверждены постановлением Правительства К</w:t>
      </w:r>
      <w:r>
        <w:rPr>
          <w:sz w:val="28"/>
        </w:rPr>
        <w:t>ировской области от 19.02.2013 № 196/78 «</w:t>
      </w:r>
      <w:r w:rsidRPr="008316AD">
        <w:rPr>
          <w:sz w:val="28"/>
        </w:rPr>
        <w:t xml:space="preserve">Об утверждении границ округа горно-санитарной охраны курорта </w:t>
      </w:r>
      <w:r>
        <w:rPr>
          <w:sz w:val="28"/>
        </w:rPr>
        <w:t>регионального значения «Нижне-Ивкино»</w:t>
      </w:r>
      <w:r w:rsidRPr="00B01985">
        <w:rPr>
          <w:sz w:val="28"/>
        </w:rPr>
        <w:t>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t>Установление режима округа имеет своей целью обеспечение защиты от загрязнения и преждевременного истощения и сохранение месторождения минеральных вод и благоприятных ландшафтно-климатических условий, являющихся природными лечебными ресурсами.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t>Земельные участки, водные объекты и леса в пределах территории округа имеют ограниченный режим использования, обусловленный требованиями режима округа.</w:t>
      </w:r>
    </w:p>
    <w:p w:rsidR="00B01985" w:rsidRPr="00B01985" w:rsidRDefault="00B01985" w:rsidP="00B01985">
      <w:pPr>
        <w:spacing w:line="360" w:lineRule="auto"/>
        <w:ind w:firstLine="709"/>
        <w:contextualSpacing/>
        <w:jc w:val="both"/>
        <w:rPr>
          <w:sz w:val="28"/>
        </w:rPr>
      </w:pPr>
      <w:r w:rsidRPr="00B01985">
        <w:rPr>
          <w:sz w:val="28"/>
        </w:rPr>
        <w:t>Земельные участки, включенные в границы округа, не изымаются у собственников земельных участков, землепользователей, землевладельцев и арендаторов земельных участков, если иное не предусмотрено федеральным законом.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t>Режим округа в обязательном порядке учитывается</w:t>
      </w:r>
      <w:r w:rsidRPr="00B01985">
        <w:rPr>
          <w:sz w:val="28"/>
        </w:rPr>
        <w:br/>
        <w:t>при разработке документов территориального планирования</w:t>
      </w:r>
      <w:r w:rsidRPr="00B01985">
        <w:rPr>
          <w:sz w:val="28"/>
        </w:rPr>
        <w:br/>
        <w:t>и градостроительного зонирования.</w:t>
      </w:r>
    </w:p>
    <w:p w:rsidR="00B01985" w:rsidRPr="00B01985" w:rsidRDefault="00B01985" w:rsidP="00B01985">
      <w:pPr>
        <w:spacing w:line="360" w:lineRule="auto"/>
        <w:ind w:firstLine="709"/>
        <w:contextualSpacing/>
        <w:jc w:val="both"/>
        <w:rPr>
          <w:sz w:val="28"/>
        </w:rPr>
      </w:pPr>
      <w:r w:rsidRPr="00B01985">
        <w:rPr>
          <w:sz w:val="28"/>
        </w:rPr>
        <w:t>Установление  режима  округа   является   основанием  корректировки текущих и перспективных планов лесохозяйственной и иной деятельности</w:t>
      </w:r>
      <w:r w:rsidRPr="00B01985">
        <w:rPr>
          <w:sz w:val="28"/>
        </w:rPr>
        <w:br/>
        <w:t>в границах округа.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lastRenderedPageBreak/>
        <w:t>Установленный режим округа обязателен для исполнения всеми физическими и юридическими лицами. Нарушители установленного режима округа несут ответственность в соответствии с действующим законодательством.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t>В составе округа выделяются первая, вторая и третья зоны.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t>Режим первой зоны округа устанавливается для месторождений минеральных вод (для скважин, источников), месторождений лечебных грязей, месторождений других полезных ископаемых, используемых</w:t>
      </w:r>
      <w:r w:rsidRPr="00B01985">
        <w:rPr>
          <w:sz w:val="28"/>
        </w:rPr>
        <w:br/>
        <w:t>в лечебных целях, а также для оборудованных лечебных пляжей</w:t>
      </w:r>
      <w:r w:rsidRPr="00B01985">
        <w:rPr>
          <w:sz w:val="28"/>
        </w:rPr>
        <w:br/>
        <w:t>и прилегающих к ним акваторий водных объектов.</w:t>
      </w:r>
    </w:p>
    <w:p w:rsidR="00B01985" w:rsidRPr="00B01985" w:rsidRDefault="00B01985" w:rsidP="00B01985">
      <w:pPr>
        <w:spacing w:line="360" w:lineRule="auto"/>
        <w:ind w:firstLine="709"/>
        <w:contextualSpacing/>
        <w:jc w:val="both"/>
        <w:rPr>
          <w:sz w:val="28"/>
        </w:rPr>
      </w:pPr>
      <w:r w:rsidRPr="00B01985">
        <w:rPr>
          <w:sz w:val="28"/>
        </w:rPr>
        <w:t>Для скважин, источников и других очагов разгрузки минеральных вод границы первой зоны округа устанавливаются в зависимости от степени естественной защищенности месторождения, но на расстоянии</w:t>
      </w:r>
      <w:r w:rsidRPr="00B01985">
        <w:rPr>
          <w:sz w:val="28"/>
        </w:rPr>
        <w:br/>
        <w:t>не менее 15 метров от оголовка скважины или контура очага разгрузки.</w:t>
      </w:r>
    </w:p>
    <w:p w:rsidR="00B01985" w:rsidRPr="00B01985" w:rsidRDefault="00B01985" w:rsidP="00B01985">
      <w:pPr>
        <w:spacing w:line="360" w:lineRule="auto"/>
        <w:ind w:firstLine="709"/>
        <w:contextualSpacing/>
        <w:jc w:val="both"/>
        <w:rPr>
          <w:sz w:val="28"/>
        </w:rPr>
      </w:pPr>
      <w:r w:rsidRPr="00B01985">
        <w:rPr>
          <w:sz w:val="28"/>
        </w:rPr>
        <w:t>Для месторождений лечебных грязей границы первой зоны округа устанавливаются в зависимости от естественной защищенности месторождения, его типа и гидрологического режима, но на расстоянии</w:t>
      </w:r>
      <w:r w:rsidRPr="00B01985">
        <w:rPr>
          <w:sz w:val="28"/>
        </w:rPr>
        <w:br/>
        <w:t>не менее 25 метров от нулевых границ залежи или от линии максимального многолетнего уровня водоема.</w:t>
      </w:r>
    </w:p>
    <w:p w:rsidR="00B01985" w:rsidRPr="00B01985" w:rsidRDefault="00B01985" w:rsidP="00B01985">
      <w:pPr>
        <w:spacing w:line="360" w:lineRule="auto"/>
        <w:ind w:firstLine="709"/>
        <w:contextualSpacing/>
        <w:jc w:val="both"/>
        <w:rPr>
          <w:sz w:val="28"/>
        </w:rPr>
      </w:pPr>
      <w:r w:rsidRPr="00B01985">
        <w:rPr>
          <w:sz w:val="28"/>
        </w:rPr>
        <w:t>Для лечебных пляжей, выделенных с учетом геоморфологических элементов и расчетных норм, а также для акваторий, предназначенных</w:t>
      </w:r>
      <w:r w:rsidRPr="00B01985">
        <w:rPr>
          <w:sz w:val="28"/>
        </w:rPr>
        <w:br/>
        <w:t>для  лечебных  купаний, границы  первой  зоны  округа   устанавливаются   на  расстоянии  не менее 100 метров от контура пляжа по суше и не менее 300 метров от линии уреза воды по акватории водного объекта, а при ширине водного объекта менее 300 метров – по его противоположному берегу.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t>На территории первой зоны округа запрещаются проживание и все виды хозяйственной деятельности, за исключением работ, связанных с исследованиями и использованием природных лечебных ресурсов</w:t>
      </w:r>
      <w:r w:rsidRPr="00B01985">
        <w:rPr>
          <w:sz w:val="28"/>
        </w:rPr>
        <w:br/>
        <w:t>в лечебных и оздоровительных целях при условии применения экологически чистых и рациональных технологий.</w:t>
      </w:r>
    </w:p>
    <w:p w:rsidR="00B01985" w:rsidRPr="00B01985" w:rsidRDefault="00B01985" w:rsidP="00B0198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lastRenderedPageBreak/>
        <w:t>На территории первой зоны округа разрешается:</w:t>
      </w:r>
    </w:p>
    <w:p w:rsidR="00B01985" w:rsidRPr="00B01985" w:rsidRDefault="00B01985" w:rsidP="00B01985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</w:rPr>
      </w:pPr>
      <w:r w:rsidRPr="00B01985">
        <w:rPr>
          <w:sz w:val="28"/>
        </w:rPr>
        <w:t xml:space="preserve"> Осуществление связанных с эксплуатацией природных лечебных ресурсов горных и земляных работ, строительства сооружений (каптажей, </w:t>
      </w:r>
      <w:proofErr w:type="spellStart"/>
      <w:r w:rsidRPr="00B01985">
        <w:rPr>
          <w:sz w:val="28"/>
        </w:rPr>
        <w:t>надкаптажных</w:t>
      </w:r>
      <w:proofErr w:type="spellEnd"/>
      <w:r w:rsidRPr="00B01985">
        <w:rPr>
          <w:sz w:val="28"/>
        </w:rPr>
        <w:t xml:space="preserve"> зданий, насосных станций, трубопроводов, резервуаров), допускается размещение питьевых галерей и бюветов, эстакад и других устройств для добычи минеральных вод и лечебных грязей, выполнение берегоукрепительных, противооползневых и противоэрозионных работ,</w:t>
      </w:r>
      <w:r w:rsidRPr="00B01985">
        <w:rPr>
          <w:sz w:val="28"/>
        </w:rPr>
        <w:br/>
        <w:t>а также строительство и ремонт средств связи и парковых сооружений методами, не наносящими ущерба природным лечебным ресурсам.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9.2. Строительство в пределах участка первой зоны округа, установленной для защиты лечебного пляжа, пляжных сооружений с централизованными системами водоснабжения и канализации.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9.3. Посещение в лечебных целях питьевых галерей и бюветов.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10. Режим второй зоны округа устанавливается для территории, с которой происходит сток поверхностных и грунтовых вод к месторождениям лечебных грязей, минеральным озерам и лиманам, пляжам, местам неглубокого залегания незащищенных минеральных вод, для естественных</w:t>
      </w:r>
      <w:r w:rsidRPr="00B01985">
        <w:rPr>
          <w:sz w:val="28"/>
        </w:rPr>
        <w:br/>
        <w:t>и искусственных хранилищ минеральных вод и лечебных грязей, парков, лесопарков и других зеленых насаждений, а также для территорий, занимаемых зданиями и сооружениями санаторно-курортных организаций</w:t>
      </w:r>
      <w:r w:rsidRPr="00B01985">
        <w:rPr>
          <w:sz w:val="28"/>
        </w:rPr>
        <w:br/>
        <w:t>и предназначенных для санаторно-курортного строительства.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 На территории второй зоны округа запрещаются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 xml:space="preserve">11.1. </w:t>
      </w:r>
      <w:r w:rsidRPr="00B01985">
        <w:rPr>
          <w:sz w:val="28"/>
        </w:rPr>
        <w:t xml:space="preserve">Строительство новых и расширение территорий действующих промышленных объектов, производство горных и других работ, не связанных непосредственно с освоением лечебно-оздоровительной местности, развитием и благоустройством курорта регионального значения «Нижне-Ивкино», а также </w:t>
      </w:r>
      <w:r w:rsidRPr="00B01985">
        <w:rPr>
          <w:sz w:val="28"/>
        </w:rPr>
        <w:lastRenderedPageBreak/>
        <w:t>со строительством газопроводов-отводов, межпоселковых и распределительных газопроводов в рамках реализации программы газификации жилищно-коммунального хозяйства, промышленных и иных организаций Кировской области на 2022 – 2031 годы (далее – Программа газификации), утвержденной Указом Губернатора Кировской области от 21.01.2022 № 8 «Об утверждении программы газификации жилищно-коммунального хозяйства, промышленных и иных организаций Кировской области на 2022 – 2031 годы»</w:t>
      </w:r>
      <w:r w:rsidRPr="00B01985">
        <w:rPr>
          <w:sz w:val="28"/>
        </w:rPr>
        <w:t>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11.2. Строительство животноводческих и птицеводческих комплексов и ферм, устройство навозохранилищ.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11.3. Размещение складов ядохимикатов, минеральных удобрений</w:t>
      </w:r>
      <w:r w:rsidRPr="00B01985">
        <w:rPr>
          <w:sz w:val="28"/>
        </w:rPr>
        <w:br/>
        <w:t>и горюче-смазочных материалов.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11.4. Строительство транзитных автомобильных дорог.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 xml:space="preserve">11.5. Размещение стоянок автомобилей, предназначенных для хранения (стоянки) двух и более автомобилей и других </w:t>
      </w:r>
      <w:proofErr w:type="spellStart"/>
      <w:r w:rsidRPr="00B01985">
        <w:rPr>
          <w:sz w:val="28"/>
        </w:rPr>
        <w:t>мототранспортных</w:t>
      </w:r>
      <w:proofErr w:type="spellEnd"/>
      <w:r w:rsidRPr="00B01985">
        <w:rPr>
          <w:sz w:val="28"/>
        </w:rPr>
        <w:t xml:space="preserve"> средств, не обеспеченных системой очистки отработанных масел и сточных вод, а также местами (площадками) накопления отходов производства и потребления.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11.6. Строительство жилых домов без централизованных систем водоснабжения и канализации.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11.7. Создание и предоставление новых садовых и огородных земельных участков, а также организация палаточных туристических стоянок без центральных систем водоснабжения и канализации.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11.8. Размещение кладбищ и скотомогильников.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11.9. Устройство поглощающих колодцев, полей орошения, подземной фильтрации и накопителей сточных вод.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11.10. Размещение отходов производства и потребления.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11.11. Массовый прогон и выпас скота (кроме пастбищ, обеспечивающих организацию кумысолечения).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 xml:space="preserve">11.12. Использование минеральных удобрений и навозных стоков, применение ядохимикатов при борьбе с вредителями, болезнями растений и </w:t>
      </w:r>
      <w:r w:rsidRPr="00B01985">
        <w:rPr>
          <w:sz w:val="28"/>
        </w:rPr>
        <w:lastRenderedPageBreak/>
        <w:t xml:space="preserve">сорняками, использование химических методов борьбы с </w:t>
      </w:r>
      <w:proofErr w:type="spellStart"/>
      <w:r w:rsidRPr="00B01985">
        <w:rPr>
          <w:sz w:val="28"/>
        </w:rPr>
        <w:t>эвтрофикацией</w:t>
      </w:r>
      <w:proofErr w:type="spellEnd"/>
      <w:r w:rsidRPr="00B01985">
        <w:rPr>
          <w:sz w:val="28"/>
        </w:rPr>
        <w:t xml:space="preserve"> водоемов.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11.13. Сброс сточных и дренажных вод в водные объекты</w:t>
      </w:r>
      <w:r w:rsidRPr="00B01985">
        <w:rPr>
          <w:sz w:val="28"/>
        </w:rPr>
        <w:br/>
        <w:t>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объектов.</w:t>
      </w:r>
    </w:p>
    <w:p w:rsid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 xml:space="preserve">11.14. </w:t>
      </w:r>
      <w:r w:rsidRPr="00B01985">
        <w:rPr>
          <w:sz w:val="28"/>
        </w:rPr>
        <w:t>Вырубка зеленых насаждений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лечебно-оздоровительной местности курорта регионального значения «Нижне-Ивкино», за исключением рубок ухода за лесом, санитарных рубок, а также вырубки зеленых насаждений, необходимой для строительства газопроводов-отводов, межпоселковых и распределительных газопроводов в рамках реализации Программы газификации, в пределах границ охранных зон и полосы отвода (строительства) газораспределительных сетей»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12. Режим третьей зоны округа устанавливается для ближайших областей питания и участков разгрузки минеральных вод, водосборных площадей месторождений лечебных грязей, месторождений других полезных ископаемых, отнесенных к категории лечебных, а также для территорий, обеспечивающих защиту природных лечебных ресурсов от неблагоприятного техногенного воздействия.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13. На территории третьей зоны округа запрещается: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 xml:space="preserve">13.1. </w:t>
      </w:r>
      <w:r w:rsidR="008033BD" w:rsidRPr="008033BD">
        <w:rPr>
          <w:sz w:val="28"/>
        </w:rPr>
        <w:t>Строительство и размещение промышленных и сельскохозяйственных организаций и сооружений (кроме организаций и сооружений, действующих на дату установления режима округа), за исключением строительства магистральных газопроводов, газопроводов-отводов, межпоселковых и распределительных газопроводов в рамках реализации Программы газификации»</w:t>
      </w:r>
      <w:r w:rsidRPr="00B01985">
        <w:rPr>
          <w:sz w:val="28"/>
        </w:rPr>
        <w:t xml:space="preserve">. 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 xml:space="preserve">13.2. </w:t>
      </w:r>
      <w:r w:rsidR="008033BD" w:rsidRPr="00B01985">
        <w:rPr>
          <w:sz w:val="28"/>
        </w:rPr>
        <w:t xml:space="preserve">Предоставление </w:t>
      </w:r>
      <w:bookmarkStart w:id="0" w:name="_GoBack"/>
      <w:bookmarkEnd w:id="0"/>
      <w:r w:rsidR="008033BD" w:rsidRPr="00B01985">
        <w:rPr>
          <w:sz w:val="28"/>
        </w:rPr>
        <w:t>земельных участков</w:t>
      </w:r>
      <w:r w:rsidRPr="00B01985">
        <w:rPr>
          <w:sz w:val="28"/>
        </w:rPr>
        <w:t xml:space="preserve"> для целей строительства жилых домов, домов блокированной застройки, многоквартирных домов.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lastRenderedPageBreak/>
        <w:t>13.3. Новое строительство на земельных участках, права собственности, пользования, владения и аренды на которые возникли</w:t>
      </w:r>
      <w:r w:rsidRPr="00B01985">
        <w:rPr>
          <w:sz w:val="28"/>
        </w:rPr>
        <w:br/>
        <w:t>до установления режима округа,  любых объектов, включая жилые дома, дома блокированной застройки, многоквартирные дома,</w:t>
      </w:r>
      <w:r w:rsidRPr="00B01985">
        <w:rPr>
          <w:sz w:val="28"/>
        </w:rPr>
        <w:br/>
        <w:t>не обеспеченных системами канализации или водонепроницаемыми выгребами с регулярной очисткой.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13.4. Строительство жилых домов, домов блокированной застройки, многоквартирных домов на земельных участках, права собственности, пользования, владения и аренды на которые возникли после установления режима округа.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13.5. Осуществление хозяйственной деятельности, сопровождающейся загрязнением окружающей среды, природных лечебных ресурсов и их истощением.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 xml:space="preserve">13.6. </w:t>
      </w:r>
      <w:r w:rsidR="008033BD" w:rsidRPr="008033BD">
        <w:rPr>
          <w:sz w:val="28"/>
        </w:rPr>
        <w:t>Вырубка зеленых насаждений, кроме выборочных санитарных рубок, рубок ухода, а также вырубки зеленых насаждений, необходимой для строительства магистральных газопроводов, газопроводов-отводов, межпоселковых и распределительных газопроводов в рамках реализации Программы газификации, в пределах границ охранных зон газораспределительных сетей</w:t>
      </w:r>
      <w:r w:rsidRPr="00B01985">
        <w:rPr>
          <w:sz w:val="28"/>
        </w:rPr>
        <w:t>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14. При массовом распространении опасных и карантинных вредителей и болезней растений в парках, лесопарках и других зеленых насаждениях в границах второй зоны округа разрешается применение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15. Обеспечение установленного режима округа осуществляется</w:t>
      </w:r>
      <w:r w:rsidRPr="00B01985">
        <w:rPr>
          <w:sz w:val="28"/>
        </w:rPr>
        <w:br/>
        <w:t>в первой зоне округа пользователями, во второй и третьей зонах округов – пользователями, землепользователями, землевладельцами, арендаторами, собственниками земельных участков и проживающими в этих зонах гражданами.</w:t>
      </w:r>
    </w:p>
    <w:p w:rsidR="00B01985" w:rsidRPr="00B01985" w:rsidRDefault="00B01985" w:rsidP="00B01985">
      <w:pPr>
        <w:spacing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lastRenderedPageBreak/>
        <w:t>16. Санитарно-оздоровительные мероприятия и ликвидация очагов загрязнения в округе осуществляются за счет средств пользователей, землепользователей, землевладельцев, арендаторов, собственников земельных участков и граждан, нарушивших режим округа.</w:t>
      </w:r>
    </w:p>
    <w:p w:rsidR="00B01985" w:rsidRPr="00B01985" w:rsidRDefault="00B01985" w:rsidP="00B01985">
      <w:pPr>
        <w:spacing w:after="720" w:line="360" w:lineRule="auto"/>
        <w:ind w:firstLine="709"/>
        <w:jc w:val="both"/>
        <w:rPr>
          <w:sz w:val="28"/>
        </w:rPr>
      </w:pPr>
      <w:r w:rsidRPr="00B01985">
        <w:rPr>
          <w:sz w:val="28"/>
        </w:rPr>
        <w:t>17. Территория округа обозначается на местности информационными и предупредительными знаками по периметру границ каждой зоны округа.</w:t>
      </w:r>
    </w:p>
    <w:p w:rsidR="00B01985" w:rsidRDefault="00B01985" w:rsidP="00B01985">
      <w:pPr>
        <w:spacing w:after="720" w:line="360" w:lineRule="auto"/>
        <w:ind w:firstLine="709"/>
        <w:jc w:val="center"/>
        <w:rPr>
          <w:sz w:val="28"/>
        </w:rPr>
      </w:pPr>
      <w:r w:rsidRPr="00B01985">
        <w:rPr>
          <w:sz w:val="28"/>
        </w:rPr>
        <w:t>________</w:t>
      </w:r>
    </w:p>
    <w:sectPr w:rsidR="00B01985">
      <w:headerReference w:type="default" r:id="rId7"/>
      <w:headerReference w:type="first" r:id="rId8"/>
      <w:pgSz w:w="11907" w:h="16840"/>
      <w:pgMar w:top="1418" w:right="708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BF" w:rsidRDefault="00647984">
      <w:r>
        <w:separator/>
      </w:r>
    </w:p>
  </w:endnote>
  <w:endnote w:type="continuationSeparator" w:id="0">
    <w:p w:rsidR="00455DBF" w:rsidRDefault="0064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BF" w:rsidRDefault="00647984">
      <w:r>
        <w:separator/>
      </w:r>
    </w:p>
  </w:footnote>
  <w:footnote w:type="continuationSeparator" w:id="0">
    <w:p w:rsidR="00455DBF" w:rsidRDefault="0064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C2" w:rsidRDefault="00647984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8033BD">
      <w:rPr>
        <w:rStyle w:val="aa"/>
        <w:noProof/>
      </w:rPr>
      <w:t>7</w:t>
    </w:r>
    <w:r>
      <w:rPr>
        <w:rStyle w:val="aa"/>
      </w:rPr>
      <w:fldChar w:fldCharType="end"/>
    </w:r>
  </w:p>
  <w:p w:rsidR="00C35CC2" w:rsidRDefault="00C35CC2">
    <w:pPr>
      <w:pStyle w:val="ab"/>
    </w:pPr>
  </w:p>
  <w:p w:rsidR="00C35CC2" w:rsidRDefault="00C35CC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C2" w:rsidRDefault="00647984">
    <w:pPr>
      <w:pStyle w:val="ab"/>
      <w:jc w:val="center"/>
      <w:rPr>
        <w:sz w:val="28"/>
      </w:rPr>
    </w:pPr>
    <w:r>
      <w:rPr>
        <w:noProof/>
      </w:rPr>
      <w:drawing>
        <wp:inline distT="0" distB="0" distL="0" distR="0">
          <wp:extent cx="480568" cy="601599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80568" cy="60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44E76"/>
    <w:multiLevelType w:val="multilevel"/>
    <w:tmpl w:val="8ACE9A2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935" w:hanging="180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C2"/>
    <w:rsid w:val="00455DBF"/>
    <w:rsid w:val="00647984"/>
    <w:rsid w:val="008033BD"/>
    <w:rsid w:val="00A8384A"/>
    <w:rsid w:val="00B01985"/>
    <w:rsid w:val="00B11787"/>
    <w:rsid w:val="00C35CC2"/>
    <w:rsid w:val="00F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EE8B"/>
  <w15:docId w15:val="{A7874A98-BA53-4FA6-9949-8B6971A0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1"/>
    <w:link w:val="a5"/>
    <w:rPr>
      <w:sz w:val="10"/>
    </w:rPr>
  </w:style>
  <w:style w:type="paragraph" w:styleId="23">
    <w:name w:val="Body Text Indent 2"/>
    <w:basedOn w:val="a"/>
    <w:link w:val="2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140"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Номер страницы1"/>
    <w:basedOn w:val="15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К1"/>
    <w:basedOn w:val="ab"/>
    <w:link w:val="1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8">
    <w:name w:val="ВК1"/>
    <w:basedOn w:val="ac"/>
    <w:link w:val="17"/>
    <w:rPr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">
    <w:name w:val="Визы"/>
    <w:basedOn w:val="a"/>
    <w:link w:val="ae"/>
    <w:pPr>
      <w:jc w:val="both"/>
    </w:pPr>
    <w:rPr>
      <w:sz w:val="28"/>
    </w:rPr>
  </w:style>
  <w:style w:type="character" w:customStyle="1" w:styleId="ae">
    <w:name w:val="Визы"/>
    <w:basedOn w:val="1"/>
    <w:link w:val="ad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703"/>
        <w:tab w:val="right" w:pos="9406"/>
      </w:tabs>
    </w:pPr>
  </w:style>
  <w:style w:type="character" w:customStyle="1" w:styleId="ac">
    <w:name w:val="Верхний колонтитул Знак"/>
    <w:basedOn w:val="1"/>
    <w:link w:val="ab"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Петропавловская Светлана Олеговна</dc:creator>
  <cp:lastModifiedBy>Петропавловская Светлана Олеговна</cp:lastModifiedBy>
  <cp:revision>3</cp:revision>
  <cp:lastPrinted>2023-04-14T08:36:00Z</cp:lastPrinted>
  <dcterms:created xsi:type="dcterms:W3CDTF">2023-12-14T10:12:00Z</dcterms:created>
  <dcterms:modified xsi:type="dcterms:W3CDTF">2023-12-14T10:25:00Z</dcterms:modified>
</cp:coreProperties>
</file>