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5A6C" w:rsidRDefault="00505A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05A6C" w:rsidRDefault="00505A6C">
      <w:pPr>
        <w:pStyle w:val="ConsPlusNormal"/>
        <w:jc w:val="both"/>
        <w:outlineLvl w:val="0"/>
      </w:pPr>
    </w:p>
    <w:p w:rsidR="00505A6C" w:rsidRDefault="00505A6C">
      <w:pPr>
        <w:pStyle w:val="ConsPlusTitle"/>
        <w:jc w:val="center"/>
        <w:outlineLvl w:val="0"/>
      </w:pPr>
      <w:r>
        <w:t>ПРАВИТЕЛЬСТВО КИРОВСКОЙ ОБЛАСТИ</w:t>
      </w:r>
    </w:p>
    <w:p w:rsidR="00505A6C" w:rsidRDefault="00505A6C">
      <w:pPr>
        <w:pStyle w:val="ConsPlusTitle"/>
        <w:jc w:val="both"/>
      </w:pPr>
    </w:p>
    <w:p w:rsidR="00505A6C" w:rsidRDefault="00505A6C">
      <w:pPr>
        <w:pStyle w:val="ConsPlusTitle"/>
        <w:jc w:val="center"/>
      </w:pPr>
      <w:r>
        <w:t>ПОСТАНОВЛЕНИЕ</w:t>
      </w:r>
    </w:p>
    <w:p w:rsidR="00505A6C" w:rsidRDefault="00505A6C">
      <w:pPr>
        <w:pStyle w:val="ConsPlusTitle"/>
        <w:jc w:val="center"/>
      </w:pPr>
      <w:r>
        <w:t>от 18 января 2019 г. N 6-П</w:t>
      </w:r>
    </w:p>
    <w:p w:rsidR="00505A6C" w:rsidRDefault="00505A6C">
      <w:pPr>
        <w:pStyle w:val="ConsPlusTitle"/>
        <w:jc w:val="both"/>
      </w:pPr>
    </w:p>
    <w:p w:rsidR="00505A6C" w:rsidRDefault="00505A6C">
      <w:pPr>
        <w:pStyle w:val="ConsPlusTitle"/>
        <w:jc w:val="center"/>
      </w:pPr>
      <w:r>
        <w:t>О ДОПОЛНИТЕЛЬНОМ ЛЬГОТНОМ ЛЕКАРСТВЕННОМ ОБЕСПЕЧЕНИИ ЖИТЕЛЕЙ</w:t>
      </w:r>
    </w:p>
    <w:p w:rsidR="00505A6C" w:rsidRDefault="00505A6C">
      <w:pPr>
        <w:pStyle w:val="ConsPlusTitle"/>
        <w:jc w:val="center"/>
      </w:pPr>
      <w:r>
        <w:t>ОТДЕЛЬНЫХ МУНИЦИПАЛЬНЫХ ОБРАЗОВАНИЙ КИРОВСКОЙ ОБЛАСТИ,</w:t>
      </w:r>
    </w:p>
    <w:p w:rsidR="00505A6C" w:rsidRDefault="00505A6C">
      <w:pPr>
        <w:pStyle w:val="ConsPlusTitle"/>
        <w:jc w:val="center"/>
      </w:pPr>
      <w:r>
        <w:t>СТРАДАЮЩИХ ОПРЕДЕЛЕННЫМИ ЗАБОЛЕВАНИЯМИ</w:t>
      </w:r>
    </w:p>
    <w:p w:rsidR="00505A6C" w:rsidRDefault="00505A6C">
      <w:pPr>
        <w:pStyle w:val="ConsPlusTitle"/>
        <w:jc w:val="center"/>
      </w:pPr>
      <w:r>
        <w:t>СИСТЕМЫ КРОВООБРАЩЕНИЯ</w:t>
      </w:r>
    </w:p>
    <w:p w:rsidR="00505A6C" w:rsidRDefault="00505A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05A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5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20.09.2019 </w:t>
            </w:r>
            <w:hyperlink r:id="rId6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20.02.2020 </w:t>
            </w:r>
            <w:hyperlink r:id="rId7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8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 xml:space="preserve">, от 11.08.2021 </w:t>
            </w:r>
            <w:hyperlink r:id="rId9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10">
              <w:r>
                <w:rPr>
                  <w:color w:val="0000FF"/>
                </w:rPr>
                <w:t>N 741-П</w:t>
              </w:r>
            </w:hyperlink>
            <w:r>
              <w:rPr>
                <w:color w:val="392C69"/>
              </w:rPr>
              <w:t>,</w:t>
            </w:r>
          </w:p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11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 xml:space="preserve">, от 18.12.2023 </w:t>
            </w:r>
            <w:hyperlink r:id="rId12">
              <w:r>
                <w:rPr>
                  <w:color w:val="0000FF"/>
                </w:rPr>
                <w:t>N 707-П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</w:tr>
    </w:tbl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ind w:firstLine="540"/>
        <w:jc w:val="both"/>
      </w:pPr>
      <w:r>
        <w:t xml:space="preserve">В соответствии с государственной </w:t>
      </w:r>
      <w:hyperlink r:id="rId13">
        <w:r>
          <w:rPr>
            <w:color w:val="0000FF"/>
          </w:rPr>
          <w:t>программой</w:t>
        </w:r>
      </w:hyperlink>
      <w:r>
        <w:t xml:space="preserve"> Кировской области "Развитие здравоохранения", утвержденной постановлением Правительства Кировской области от 30.12.2019 N 744-П "Об утверждении государственной программы Кировской области "Развитие здравоохранения", в целях снижения смертности от болезней системы кровообращения Правительство Кировской области постановляет:</w:t>
      </w:r>
    </w:p>
    <w:p w:rsidR="00505A6C" w:rsidRDefault="00505A6C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20.02.2020 N 62-П)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1">
        <w:r>
          <w:rPr>
            <w:color w:val="0000FF"/>
          </w:rPr>
          <w:t>Порядок</w:t>
        </w:r>
      </w:hyperlink>
      <w:r>
        <w:t xml:space="preserve">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кровообращения, согласно приложению N 1.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2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кровообращения, согласно приложению N 2.</w:t>
      </w:r>
    </w:p>
    <w:p w:rsidR="00505A6C" w:rsidRDefault="00505A6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11.08.2021 N 422-П)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3.1. От 06.06.2013 </w:t>
      </w:r>
      <w:hyperlink r:id="rId16">
        <w:r>
          <w:rPr>
            <w:color w:val="0000FF"/>
          </w:rPr>
          <w:t>N 211/333</w:t>
        </w:r>
      </w:hyperlink>
      <w:r>
        <w:t xml:space="preserve"> "О дополнительном льготном лекарственном обеспечении жителей отдельных муниципальных образований Кировской области, страдающих определенными заболеваниями системы кровообращения".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3.2. От 13.08.2013 </w:t>
      </w:r>
      <w:hyperlink r:id="rId17">
        <w:r>
          <w:rPr>
            <w:color w:val="0000FF"/>
          </w:rPr>
          <w:t>N 222/465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3.3. От 14.10.2013 </w:t>
      </w:r>
      <w:hyperlink r:id="rId18">
        <w:r>
          <w:rPr>
            <w:color w:val="0000FF"/>
          </w:rPr>
          <w:t>N 231/657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3.4. От 15.11.2013 </w:t>
      </w:r>
      <w:hyperlink r:id="rId19">
        <w:r>
          <w:rPr>
            <w:color w:val="0000FF"/>
          </w:rPr>
          <w:t>N 236/757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3.5. От 11.02.2014 </w:t>
      </w:r>
      <w:hyperlink r:id="rId20">
        <w:r>
          <w:rPr>
            <w:color w:val="0000FF"/>
          </w:rPr>
          <w:t>N 248/96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3.6. От 03.06.2014 </w:t>
      </w:r>
      <w:hyperlink r:id="rId21">
        <w:r>
          <w:rPr>
            <w:color w:val="0000FF"/>
          </w:rPr>
          <w:t>N 265/356</w:t>
        </w:r>
      </w:hyperlink>
      <w:r>
        <w:t xml:space="preserve"> "О внесении изменения в постановление Правительства </w:t>
      </w:r>
      <w:r>
        <w:lastRenderedPageBreak/>
        <w:t>Кировской области от 06.06.2013 N 211/333".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3.7. От 27.03.2015 </w:t>
      </w:r>
      <w:hyperlink r:id="rId22">
        <w:r>
          <w:rPr>
            <w:color w:val="0000FF"/>
          </w:rPr>
          <w:t>N 31/167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3.8. От 28.08.2015 </w:t>
      </w:r>
      <w:hyperlink r:id="rId23">
        <w:r>
          <w:rPr>
            <w:color w:val="0000FF"/>
          </w:rPr>
          <w:t>N 57/540</w:t>
        </w:r>
      </w:hyperlink>
      <w:r>
        <w:t xml:space="preserve"> "О внесении изменений в постановление Правительства Кировской области от 06.06.2013 N 211/333".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4. Внести изменение в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23.01.2018 N 22-П "О внесении изменений в некоторые постановления Правительства Кировской области", исключив из него </w:t>
      </w:r>
      <w:hyperlink r:id="rId25">
        <w:r>
          <w:rPr>
            <w:color w:val="0000FF"/>
          </w:rPr>
          <w:t>пункт 2</w:t>
        </w:r>
      </w:hyperlink>
      <w:r>
        <w:t>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первого заместителя Председателя Правительства Кировской области Курдюмова Д.А.</w:t>
      </w:r>
    </w:p>
    <w:p w:rsidR="00505A6C" w:rsidRDefault="00505A6C">
      <w:pPr>
        <w:pStyle w:val="ConsPlusNormal"/>
        <w:jc w:val="both"/>
      </w:pPr>
      <w:r>
        <w:t xml:space="preserve">(п. 5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6. Настоящее постановление вступает в силу через десять дней после дня его официального опубликования.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right"/>
      </w:pPr>
      <w:r>
        <w:t>Губернатор -</w:t>
      </w:r>
    </w:p>
    <w:p w:rsidR="00505A6C" w:rsidRDefault="00505A6C">
      <w:pPr>
        <w:pStyle w:val="ConsPlusNormal"/>
        <w:jc w:val="right"/>
      </w:pPr>
      <w:r>
        <w:t>Председатель Правительства</w:t>
      </w:r>
    </w:p>
    <w:p w:rsidR="00505A6C" w:rsidRDefault="00505A6C">
      <w:pPr>
        <w:pStyle w:val="ConsPlusNormal"/>
        <w:jc w:val="right"/>
      </w:pPr>
      <w:r>
        <w:t>Кировской области</w:t>
      </w:r>
    </w:p>
    <w:p w:rsidR="00505A6C" w:rsidRDefault="00505A6C">
      <w:pPr>
        <w:pStyle w:val="ConsPlusNormal"/>
        <w:jc w:val="right"/>
      </w:pPr>
      <w:r>
        <w:t>И.В.ВАСИЛЬЕВ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right"/>
        <w:outlineLvl w:val="0"/>
      </w:pPr>
      <w:r>
        <w:t>Приложение N 1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right"/>
      </w:pPr>
      <w:r>
        <w:t>Утвержден</w:t>
      </w:r>
    </w:p>
    <w:p w:rsidR="00505A6C" w:rsidRDefault="00505A6C">
      <w:pPr>
        <w:pStyle w:val="ConsPlusNormal"/>
        <w:jc w:val="right"/>
      </w:pPr>
      <w:r>
        <w:t>постановлением</w:t>
      </w:r>
    </w:p>
    <w:p w:rsidR="00505A6C" w:rsidRDefault="00505A6C">
      <w:pPr>
        <w:pStyle w:val="ConsPlusNormal"/>
        <w:jc w:val="right"/>
      </w:pPr>
      <w:r>
        <w:t>Правительства Кировской области</w:t>
      </w:r>
    </w:p>
    <w:p w:rsidR="00505A6C" w:rsidRDefault="00505A6C">
      <w:pPr>
        <w:pStyle w:val="ConsPlusNormal"/>
        <w:jc w:val="right"/>
      </w:pPr>
      <w:r>
        <w:t>от 18 января 2019 г. N 6-П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Title"/>
        <w:jc w:val="center"/>
      </w:pPr>
      <w:bookmarkStart w:id="0" w:name="P51"/>
      <w:bookmarkEnd w:id="0"/>
      <w:r>
        <w:t>ПОРЯДОК</w:t>
      </w:r>
    </w:p>
    <w:p w:rsidR="00505A6C" w:rsidRDefault="00505A6C">
      <w:pPr>
        <w:pStyle w:val="ConsPlusTitle"/>
        <w:jc w:val="center"/>
      </w:pPr>
      <w:r>
        <w:t>ДОПОЛНИТЕЛЬНОГО ЛЬГОТНОГО ЛЕКАРСТВЕННОГО ОБЕСПЕЧЕНИЯ ЖИТЕЛЕЙ</w:t>
      </w:r>
    </w:p>
    <w:p w:rsidR="00505A6C" w:rsidRDefault="00505A6C">
      <w:pPr>
        <w:pStyle w:val="ConsPlusTitle"/>
        <w:jc w:val="center"/>
      </w:pPr>
      <w:r>
        <w:t>ОТДЕЛЬНЫХ МУНИЦИПАЛЬНЫХ ОБРАЗОВАНИЙ КИРОВСКОЙ ОБЛАСТИ,</w:t>
      </w:r>
    </w:p>
    <w:p w:rsidR="00505A6C" w:rsidRDefault="00505A6C">
      <w:pPr>
        <w:pStyle w:val="ConsPlusTitle"/>
        <w:jc w:val="center"/>
      </w:pPr>
      <w:r>
        <w:t>СТРАДАЮЩИХ ОПРЕДЕЛЕННЫМИ ЗАБОЛЕВАНИЯМИ</w:t>
      </w:r>
    </w:p>
    <w:p w:rsidR="00505A6C" w:rsidRDefault="00505A6C">
      <w:pPr>
        <w:pStyle w:val="ConsPlusTitle"/>
        <w:jc w:val="center"/>
      </w:pPr>
      <w:r>
        <w:t>СИСТЕМЫ КРОВООБРАЩЕНИЯ</w:t>
      </w:r>
    </w:p>
    <w:p w:rsidR="00505A6C" w:rsidRDefault="00505A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05A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27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20.09.2019 </w:t>
            </w:r>
            <w:hyperlink r:id="rId28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27.03.2020 </w:t>
            </w:r>
            <w:hyperlink r:id="rId29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>,</w:t>
            </w:r>
          </w:p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30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31">
              <w:r>
                <w:rPr>
                  <w:color w:val="0000FF"/>
                </w:rPr>
                <w:t>N 741-П</w:t>
              </w:r>
            </w:hyperlink>
            <w:r>
              <w:rPr>
                <w:color w:val="392C69"/>
              </w:rPr>
              <w:t xml:space="preserve">, от 16.03.2023 </w:t>
            </w:r>
            <w:hyperlink r:id="rId32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>,</w:t>
            </w:r>
          </w:p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18.12.2023 </w:t>
            </w:r>
            <w:hyperlink r:id="rId33">
              <w:r>
                <w:rPr>
                  <w:color w:val="0000FF"/>
                </w:rPr>
                <w:t>N 707-П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</w:tr>
    </w:tbl>
    <w:p w:rsidR="00505A6C" w:rsidRDefault="00505A6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05A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5A6C" w:rsidRDefault="00505A6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1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16.03.2023 N 123-П, </w:t>
            </w:r>
            <w:hyperlink r:id="rId3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</w:tr>
    </w:tbl>
    <w:p w:rsidR="00505A6C" w:rsidRDefault="00505A6C">
      <w:pPr>
        <w:pStyle w:val="ConsPlusNormal"/>
        <w:spacing w:before="280"/>
        <w:ind w:firstLine="540"/>
        <w:jc w:val="both"/>
      </w:pPr>
      <w:r>
        <w:t xml:space="preserve">1. Порядок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 (далее - Порядок), определяет механизм и условия дополнительного </w:t>
      </w:r>
      <w:r>
        <w:lastRenderedPageBreak/>
        <w:t>льготного лекарственного обеспечения граждан, проживающих в городских и сельских поселениях, муниципальных округах Кировской области, городах Вятские Поляны, Кирово-Чепецк, Котельнич, Слободской, ЗАТО Первомайский (далее - отдельные муниципальные образования) и страдающих определенными заболеваниями системы кровообращения.</w:t>
      </w:r>
    </w:p>
    <w:p w:rsidR="00505A6C" w:rsidRDefault="00505A6C">
      <w:pPr>
        <w:pStyle w:val="ConsPlusNormal"/>
        <w:jc w:val="both"/>
      </w:pPr>
      <w:r>
        <w:t xml:space="preserve">(п. 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 В настоящем Порядке под жителями отдельных муниципальных образований понимаются граждане, проживающие на территории отдельных муниципальных образований, получающие первичную медико-санитарную помощь по территориально-участковому принципу в областных государственных медицинских организациях, расположенных на территории отдельных муниципальных образований, страдающие определенными заболеваниями системы кровообращения (далее - граждане).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3. Дополнительное льготное лекарственное обеспечение включает в себя обеспечение граждан по льготной стоимости лекарственными препаратами, входящими в перечень жизненно необходимых и важнейших лекарственных препаратов для медицинского применения, предусмотренными перечнем препаратов, утвержденным министерством здравоохранения Кировской области (далее - лекарственные препараты). Перечень определенных заболеваний системы кровообращения, при которых назначаются лекарственные препараты, утверждается министерством здравоохранения Кировской области. Льготная стоимость лекарственного препарата указывается на ценнике.</w:t>
      </w:r>
    </w:p>
    <w:p w:rsidR="00505A6C" w:rsidRDefault="00505A6C">
      <w:pPr>
        <w:pStyle w:val="ConsPlusNormal"/>
        <w:jc w:val="both"/>
      </w:pPr>
      <w:r>
        <w:t xml:space="preserve">(п. 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16.04.2019 N 200-П)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4. Льготная стоимость лекарственного препарата: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для лекарственных препаратов, производство которых осуществляется на территории Российской Федерации, определяется как разница между розничной стоимостью лекарственного препарата и 60% предельной отпускной цены производителя на лекарственный препарат, определенной Государственным реестром лекарственных средств (далее - Государственный реестр), формируемым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12.04.2010 N 61-ФЗ "Об обращении лекарственных средств", но не может быть менее 40% от розничной стоимости лекарственного препарата;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для лекарственных препаратов, производство которых осуществляется на территории иностранных государств, определяется как разница между розничной стоимостью лекарственного препарата и 50% предельной отпускной цены производителя на лекарственный препарат, определенной Государственным реестром, но не может быть менее 50% от розничной стоимости лекарственного препарата.</w:t>
      </w:r>
    </w:p>
    <w:p w:rsidR="00505A6C" w:rsidRDefault="00505A6C">
      <w:pPr>
        <w:pStyle w:val="ConsPlusNormal"/>
        <w:jc w:val="both"/>
      </w:pPr>
      <w:r>
        <w:t xml:space="preserve">(п. 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465-П)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5. Гражданам, бесплатно получающим лекарственные препараты для лечения определенных заболеваний болезней системы кровообращения по другим основаниям, установленным действующим законодательством, дополнительное льготное лекарственное обеспечение не осуществляется.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6. Для получения лекарственных препаратов граждане обращаются по территориально-участковому принципу в областную государственную медицинскую организацию, где лечащий врач при условии нахождения граждан в группе диспансерного наблюдения по заболеваниям системы кровообращения осуществляет выписку рецептов на лекарственные препараты.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7. Назначение и выписывание лекарственных препаратов осуществляются в соответствии с требованиями </w:t>
      </w:r>
      <w:hyperlink r:id="rId40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24.11.2021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</w:t>
      </w:r>
      <w:r>
        <w:lastRenderedPageBreak/>
        <w:t xml:space="preserve">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по </w:t>
      </w:r>
      <w:hyperlink r:id="rId41">
        <w:r>
          <w:rPr>
            <w:color w:val="0000FF"/>
          </w:rPr>
          <w:t>форме</w:t>
        </w:r>
      </w:hyperlink>
      <w:r>
        <w:t xml:space="preserve"> рецептурного бланка N 148-1/у-04(л).</w:t>
      </w:r>
    </w:p>
    <w:p w:rsidR="00505A6C" w:rsidRDefault="00505A6C">
      <w:pPr>
        <w:pStyle w:val="ConsPlusNormal"/>
        <w:jc w:val="both"/>
      </w:pPr>
      <w:r>
        <w:t xml:space="preserve">(п. 7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18.12.2023 N 707-П)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8. Обеспечение граждан лекарственными препаратами осуществляется через аптечные организации и их структурные подразделения, расположенные на территории отдельных муниципальных образований, реализующие населению лекарственные препараты по льготной стоимости в рамках дополнительного льготного лекарственного обеспечения по рецептам врачей. Перечень аптечных организаций утверждается министерством здравоохранения Кировской области.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9. Отпуск лекарственных препаратов осуществляется аптечными организациями по рецептам врачей в соответствии с требованиями </w:t>
      </w:r>
      <w:hyperlink r:id="rId43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24.11.2021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препаратов".</w:t>
      </w:r>
    </w:p>
    <w:p w:rsidR="00505A6C" w:rsidRDefault="00505A6C">
      <w:pPr>
        <w:pStyle w:val="ConsPlusNormal"/>
        <w:jc w:val="both"/>
      </w:pPr>
      <w:r>
        <w:t xml:space="preserve">(п. 9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18.12.2023 N 707-П)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10. Контроль за обеспечением граждан лекарственными препаратами осуществляется министерством здравоохранения Кировской области.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right"/>
        <w:outlineLvl w:val="0"/>
      </w:pPr>
      <w:r>
        <w:t>Приложение N 2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right"/>
      </w:pPr>
      <w:r>
        <w:t>Утвержден</w:t>
      </w:r>
    </w:p>
    <w:p w:rsidR="00505A6C" w:rsidRDefault="00505A6C">
      <w:pPr>
        <w:pStyle w:val="ConsPlusNormal"/>
        <w:jc w:val="right"/>
      </w:pPr>
      <w:r>
        <w:t>постановлением</w:t>
      </w:r>
    </w:p>
    <w:p w:rsidR="00505A6C" w:rsidRDefault="00505A6C">
      <w:pPr>
        <w:pStyle w:val="ConsPlusNormal"/>
        <w:jc w:val="right"/>
      </w:pPr>
      <w:r>
        <w:t>Правительства Кировской области</w:t>
      </w:r>
    </w:p>
    <w:p w:rsidR="00505A6C" w:rsidRDefault="00505A6C">
      <w:pPr>
        <w:pStyle w:val="ConsPlusNormal"/>
        <w:jc w:val="right"/>
      </w:pPr>
      <w:r>
        <w:t>от 18 января 2019 г. N 6-П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Title"/>
        <w:jc w:val="center"/>
      </w:pPr>
      <w:bookmarkStart w:id="1" w:name="P92"/>
      <w:bookmarkEnd w:id="1"/>
      <w:r>
        <w:t>ПОРЯДОК</w:t>
      </w:r>
    </w:p>
    <w:p w:rsidR="00505A6C" w:rsidRDefault="00505A6C">
      <w:pPr>
        <w:pStyle w:val="ConsPlusTitle"/>
        <w:jc w:val="center"/>
      </w:pPr>
      <w:r>
        <w:t>ПРЕДОСТАВЛЕНИЯ СУБСИДИЙ ИЗ ОБЛАСТНОГО БЮДЖЕТА АПТЕЧНЫМ</w:t>
      </w:r>
    </w:p>
    <w:p w:rsidR="00505A6C" w:rsidRDefault="00505A6C">
      <w:pPr>
        <w:pStyle w:val="ConsPlusTitle"/>
        <w:jc w:val="center"/>
      </w:pPr>
      <w:r>
        <w:t>ОРГАНИЗАЦИЯМ, ОСУЩЕСТВЛЯЮЩИМ РЕАЛИЗАЦИЮ ЛЕКАРСТВЕННЫХ</w:t>
      </w:r>
    </w:p>
    <w:p w:rsidR="00505A6C" w:rsidRDefault="00505A6C">
      <w:pPr>
        <w:pStyle w:val="ConsPlusTitle"/>
        <w:jc w:val="center"/>
      </w:pPr>
      <w:r>
        <w:t>ПРЕПАРАТОВ ПО ЛЬГОТНОЙ СТОИМОСТИ ЖИТЕЛЯМ ОТДЕЛЬНЫХ</w:t>
      </w:r>
    </w:p>
    <w:p w:rsidR="00505A6C" w:rsidRDefault="00505A6C">
      <w:pPr>
        <w:pStyle w:val="ConsPlusTitle"/>
        <w:jc w:val="center"/>
      </w:pPr>
      <w:r>
        <w:t>МУНИЦИПАЛЬНЫХ ОБРАЗОВАНИЙ КИРОВСКОЙ ОБЛАСТИ, СТРАДАЮЩИМ</w:t>
      </w:r>
    </w:p>
    <w:p w:rsidR="00505A6C" w:rsidRDefault="00505A6C">
      <w:pPr>
        <w:pStyle w:val="ConsPlusTitle"/>
        <w:jc w:val="center"/>
      </w:pPr>
      <w:r>
        <w:t>ОПРЕДЕЛЕННЫМИ ЗАБОЛЕВАНИЯМИ СИСТЕМЫ КРОВООБРАЩЕНИЯ</w:t>
      </w:r>
    </w:p>
    <w:p w:rsidR="00505A6C" w:rsidRDefault="00505A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05A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505A6C" w:rsidRDefault="00505A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45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16.03.2023 </w:t>
            </w:r>
            <w:hyperlink r:id="rId46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 xml:space="preserve">, от 18.12.2023 </w:t>
            </w:r>
            <w:hyperlink r:id="rId47">
              <w:r>
                <w:rPr>
                  <w:color w:val="0000FF"/>
                </w:rPr>
                <w:t>N 707-П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6C" w:rsidRDefault="00505A6C">
            <w:pPr>
              <w:pStyle w:val="ConsPlusNormal"/>
            </w:pPr>
          </w:p>
        </w:tc>
      </w:tr>
    </w:tbl>
    <w:p w:rsidR="00505A6C" w:rsidRDefault="00505A6C">
      <w:pPr>
        <w:pStyle w:val="ConsPlusNormal"/>
        <w:jc w:val="both"/>
      </w:pPr>
    </w:p>
    <w:p w:rsidR="00505A6C" w:rsidRDefault="00505A6C">
      <w:pPr>
        <w:pStyle w:val="ConsPlusTitle"/>
        <w:ind w:firstLine="540"/>
        <w:jc w:val="both"/>
        <w:outlineLvl w:val="1"/>
      </w:pPr>
      <w:r>
        <w:lastRenderedPageBreak/>
        <w:t>1. Общие положения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ind w:firstLine="540"/>
        <w:jc w:val="both"/>
      </w:pPr>
      <w:r>
        <w:t xml:space="preserve">1.1. Порядок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 (далее - Порядок), устанавливает цели, условия и порядок определения объема и предоставления субсидий из областного бюджета аптечным организациям, осуществляющим реализацию лекарственных препаратов по льготной стоимости жителям отдельных муниципальных образований Кировской области, страдающим определенными заболеваниями системы кровообращения (далее - субсидии), в рамках реализации отдельного мероприятия "Обеспечение лекарственными средствами, медицинскими изделиями отдельных категорий граждан" </w:t>
      </w:r>
      <w:hyperlink r:id="rId48">
        <w:r>
          <w:rPr>
            <w:color w:val="0000FF"/>
          </w:rPr>
          <w:t>подпрограммы</w:t>
        </w:r>
      </w:hyperlink>
      <w:r>
        <w:t xml:space="preserve"> "Совершенствование оказания медицинской помощи, включая профилактику заболеваний и формирование здорового образа жизни, развитие медицинской реабилитации и санаторно-курортного лечения" государственной программы Кировской области "Развитие здравоохранения", утвержденной постановлением Правительства Кировской области от 30.12.2019 N 744-П "Об утверждении государственной программы Кировской области "Развитие здравоохранения", а также требования к отчетности, требования об осуществлении контроля за соблюдением целей, условий и порядка предоставления субсидий и ответственность за их нарушение.</w:t>
      </w:r>
    </w:p>
    <w:p w:rsidR="00505A6C" w:rsidRDefault="00505A6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spacing w:before="220"/>
        <w:ind w:firstLine="540"/>
        <w:jc w:val="both"/>
      </w:pPr>
      <w:bookmarkStart w:id="2" w:name="P106"/>
      <w:bookmarkEnd w:id="2"/>
      <w:r>
        <w:t>1.2. Субсидии предоставляются аптечным организациям, осуществляющим розничную торговлю лекарственными препаратами (далее - аптечные организации), в целях возмещения части понесенных затрат в рамках участия в дополнительном льготном лекарственном обеспечении.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В настоящем Порядке под дополнительным льготным лекарственным обеспечением понимается обеспечение граждан с определенными заболеваниями системы кровообращения лекарственными препаратами по медицинским показаниям на основании рецептов на лекарственные препараты (далее - рецепты), в установленном порядке выписанных с использованием программного продукта "Региональная система лекарственного обеспечения", администрируемого Кировским областным государственным бюджетным учреждением здравоохранения "Медицинский информационно-аналитический центр" (далее - программный продукт).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1.3. Предоставление субсидий носит заявительный характер и осуществляется при соблюдении аптечными организациями условий, целей и порядка предоставления субсидий, установленных настоящим Порядком.</w:t>
      </w:r>
    </w:p>
    <w:p w:rsidR="00505A6C" w:rsidRDefault="00505A6C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1.4. Субсидии предоставляются министерством здравоохранения Кировской области (далее - министерство)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1.5. Сведения о предоставлении субсидий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505A6C" w:rsidRDefault="00505A6C">
      <w:pPr>
        <w:pStyle w:val="ConsPlusNormal"/>
        <w:jc w:val="both"/>
      </w:pPr>
      <w:r>
        <w:t xml:space="preserve">(п. 1.5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Title"/>
        <w:ind w:firstLine="540"/>
        <w:jc w:val="both"/>
        <w:outlineLvl w:val="1"/>
      </w:pPr>
      <w:r>
        <w:t>2. Условия и порядок предоставления субсидий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ind w:firstLine="540"/>
        <w:jc w:val="both"/>
      </w:pPr>
      <w:bookmarkStart w:id="4" w:name="P115"/>
      <w:bookmarkEnd w:id="4"/>
      <w:r>
        <w:t>2.1. Субсидии предоставляются при соблюдении следующих условий: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2.1.1. Аптечная организация на 1 декабря года, предшествующего году предоставления </w:t>
      </w:r>
      <w:r>
        <w:lastRenderedPageBreak/>
        <w:t>субсидий, за исключением подпункта 2.1.1.1 настоящего Порядка, должна соответствовать следующим требованиям:</w:t>
      </w:r>
    </w:p>
    <w:p w:rsidR="00505A6C" w:rsidRDefault="00505A6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18.12.2023 N 707-П)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2.1.1.1. У аптечной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формирования соответствующей справки.</w:t>
      </w:r>
    </w:p>
    <w:p w:rsidR="00505A6C" w:rsidRDefault="00505A6C">
      <w:pPr>
        <w:pStyle w:val="ConsPlusNormal"/>
        <w:jc w:val="both"/>
      </w:pPr>
      <w:r>
        <w:t xml:space="preserve">(пп. 2.1.1.1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18.12.2023 N 707-П)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2.1.1.2. У аптечной организации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2.1.1.3. Аптечная организация - юридическое лицо не находится в процессе реорганизации (за исключением реорганизации в форме присоединения к другому юридическому лицу), ликвидации, в отношении нее не введена процедура банкротства, деятельность аптечной организации не приостановлена в порядке, предусмотренном законодательством Российской Федерации.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2.1.1.4. Аптечная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505A6C" w:rsidRDefault="00505A6C">
      <w:pPr>
        <w:pStyle w:val="ConsPlusNormal"/>
        <w:jc w:val="both"/>
      </w:pPr>
      <w:r>
        <w:t xml:space="preserve">(пп. 2.1.1.4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2.1.1.5. Аптечная организация не получает средства из областного бюджета на основании иных нормативных правовых актов Правительства Кировской области на цели, указанные в </w:t>
      </w:r>
      <w:hyperlink w:anchor="P106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2.1.1.6. Размер среднемесячной заработной платы работников аптечной организации не ниже полутора минимальных размеров оплаты труда, установленных федеральным законом.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2.1.1.7. У аптечной организации отсутствует просроченная задолженность по выплате заработной платы работникам.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2.1.1.8. Аптечная организация применяет в своей деятельности региональный информационный продукт "Региональная система лекарственного обеспечения", администрируемый Кировским областным государственным бюджетным учреждением здравоохранения "Медицинский информационно-аналитический центр" (далее - региональный программный продукт).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2.1.1.9. Аптечная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05A6C" w:rsidRDefault="00505A6C">
      <w:pPr>
        <w:pStyle w:val="ConsPlusNormal"/>
        <w:jc w:val="both"/>
      </w:pPr>
      <w:r>
        <w:t xml:space="preserve">(пп. 2.1.1.9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2.1.1.10.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аптечной </w:t>
      </w:r>
      <w:r>
        <w:lastRenderedPageBreak/>
        <w:t>организации.</w:t>
      </w:r>
    </w:p>
    <w:p w:rsidR="00505A6C" w:rsidRDefault="00505A6C">
      <w:pPr>
        <w:pStyle w:val="ConsPlusNormal"/>
        <w:jc w:val="both"/>
      </w:pPr>
      <w:r>
        <w:t xml:space="preserve">(пп. 2.1.1.10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2.1.2. Наличие заключенного между аптечной организацией и министерством соглашения о предоставлении субсидий (далее - соглашение) в соответствии с типовой формой, установленной министерством финансов Кировской области. Обязательными условиями, включаемыми в соглашение, являются: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запрет направления субсидий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согласие аптечной организации на осуществление министерством и органами государственного финансового контроля проверок соблюдения аптечной организацией условий, целей и порядка предоставления субсидий;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обязательство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109">
        <w:r>
          <w:rPr>
            <w:color w:val="0000FF"/>
          </w:rPr>
          <w:t>пункте 1.4</w:t>
        </w:r>
      </w:hyperlink>
      <w:r>
        <w:t xml:space="preserve"> настоящего Порядка, приводящего к невозможности предоставления субсидий в размере, определенном в соглашении.</w:t>
      </w:r>
    </w:p>
    <w:p w:rsidR="00505A6C" w:rsidRDefault="00505A6C">
      <w:pPr>
        <w:pStyle w:val="ConsPlusNormal"/>
        <w:spacing w:before="220"/>
        <w:ind w:firstLine="540"/>
        <w:jc w:val="both"/>
      </w:pPr>
      <w:bookmarkStart w:id="5" w:name="P136"/>
      <w:bookmarkEnd w:id="5"/>
      <w:r>
        <w:t>2.2. Для заключения соглашения аптечная организация представляет в министерство следующие документы: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2.2.1. Заявление о предоставлении субсидий по форме, установленной министерством.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2.2.2. Справку об отсутствии у аптечной организации на дату формирования справки, выданную в период с 1 ноября по 1 декабря года, предшествующего году предоставления субсидий,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05A6C" w:rsidRDefault="00505A6C">
      <w:pPr>
        <w:pStyle w:val="ConsPlusNormal"/>
        <w:jc w:val="both"/>
      </w:pPr>
      <w:r>
        <w:t xml:space="preserve">(пп. 2.2.2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18.12.2023 N 707-П)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2.2.3. Справку об отсутствии у аптечной организации на 1 декабря года, предшествующего году предоставления субсидий,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2.2.4. Справку, подтверждающую, что аптечная организация - юридическое лицо не находится в процессе реорганизации, ликвидации, в отношении нее не введена процедура банкротства, деятельность аптечной организации не приостановлена в порядке, предусмотренном законодательством Российской Федерации.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2.2.5. Справку, подтверждающую, что аптечная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505A6C" w:rsidRDefault="00505A6C">
      <w:pPr>
        <w:pStyle w:val="ConsPlusNormal"/>
        <w:jc w:val="both"/>
      </w:pPr>
      <w:r>
        <w:t xml:space="preserve">(пп. 2.2.5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18.12.2023 N 707-П)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2.2.6. Справку, подтверждающую, что аптечная организация не является получателем средств областного бюджета на основании иных нормативных правовых актов Правительства Кировской области на цели, указанные в </w:t>
      </w:r>
      <w:hyperlink w:anchor="P106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lastRenderedPageBreak/>
        <w:t>2.2.7. Справку, подтверждающую, что за 11 месяцев года, предшествующего году предоставления субсидий, размер среднемесячной заработной платы работников аптечной организации составил не ниже 1,5 минимального размера оплаты труда, установленного федеральным законом.</w:t>
      </w:r>
    </w:p>
    <w:p w:rsidR="00505A6C" w:rsidRDefault="00505A6C">
      <w:pPr>
        <w:pStyle w:val="ConsPlusNormal"/>
        <w:jc w:val="both"/>
      </w:pPr>
      <w:r>
        <w:t xml:space="preserve">(пп. 2.2.7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18.12.2023 N 707-П)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2.2.8. Справку, подтверждающую, что на 1 декабря года, предшествующего году предоставления субсидий, у аптечной организации отсутствует просроченная задолженность по выплате заработной платы работникам.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2.2.9. Справку, подтверждающую, что аптечная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05A6C" w:rsidRDefault="00505A6C">
      <w:pPr>
        <w:pStyle w:val="ConsPlusNormal"/>
        <w:jc w:val="both"/>
      </w:pPr>
      <w:r>
        <w:t xml:space="preserve">(пп. 2.2.9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2.2.10. 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аптечной организации.</w:t>
      </w:r>
    </w:p>
    <w:p w:rsidR="00505A6C" w:rsidRDefault="00505A6C">
      <w:pPr>
        <w:pStyle w:val="ConsPlusNormal"/>
        <w:jc w:val="both"/>
      </w:pPr>
      <w:r>
        <w:t xml:space="preserve">(пп. 2.2.10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2.3. Документы, указанные в </w:t>
      </w:r>
      <w:hyperlink w:anchor="P136">
        <w:r>
          <w:rPr>
            <w:color w:val="0000FF"/>
          </w:rPr>
          <w:t>пункте 2.2</w:t>
        </w:r>
      </w:hyperlink>
      <w:r>
        <w:t xml:space="preserve"> настоящего Порядка, подписываются (заверяются) руководителем (иным уполномоченным лицом) и главным бухгалтером (при наличии) аптечной организации, а также скрепляются печатью аптечной организации (при наличии).</w:t>
      </w:r>
    </w:p>
    <w:p w:rsidR="00505A6C" w:rsidRDefault="00505A6C">
      <w:pPr>
        <w:pStyle w:val="ConsPlusNormal"/>
        <w:spacing w:before="220"/>
        <w:ind w:firstLine="540"/>
        <w:jc w:val="both"/>
      </w:pPr>
      <w:bookmarkStart w:id="6" w:name="P153"/>
      <w:bookmarkEnd w:id="6"/>
      <w:r>
        <w:t xml:space="preserve">2.4. Министерство в течение 30 календарных дней со дня получения документов, указанных в </w:t>
      </w:r>
      <w:hyperlink w:anchor="P136">
        <w:r>
          <w:rPr>
            <w:color w:val="0000FF"/>
          </w:rPr>
          <w:t>пункте 2.2</w:t>
        </w:r>
      </w:hyperlink>
      <w:r>
        <w:t xml:space="preserve"> настоящего Порядка: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2.4.1. Осуществляет проверку соответствия аптечной организации требованиям, установленным </w:t>
      </w:r>
      <w:hyperlink w:anchor="P115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2.4.2. Осуществляет проверку соблюдения условий предоставления субсидии, установленных </w:t>
      </w:r>
      <w:hyperlink w:anchor="P115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2.4.3. Осуществляет проверку документов, представленных в соответствии с </w:t>
      </w:r>
      <w:hyperlink w:anchor="P136">
        <w:r>
          <w:rPr>
            <w:color w:val="0000FF"/>
          </w:rPr>
          <w:t>пунктом 2.2</w:t>
        </w:r>
      </w:hyperlink>
      <w:r>
        <w:t xml:space="preserve"> настоящего Порядка, на предмет комплектности и соответствия требованиям, установленным </w:t>
      </w:r>
      <w:hyperlink w:anchor="P136">
        <w:r>
          <w:rPr>
            <w:color w:val="0000FF"/>
          </w:rPr>
          <w:t>пунктом 2.2</w:t>
        </w:r>
      </w:hyperlink>
      <w:r>
        <w:t xml:space="preserve"> настоящего Порядка, а также достоверности информации, содержащейся в них.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2.4.4. Принимает решение о предоставлении субсидий и о заключении соглашения (далее - решение о предоставлении субсидий) или решение об отказе в предоставлении субсидий и в заключении соглашения (далее - решение об отказе в предоставлении субсидий).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2.5. Основаниями для принятия решения об отказе в предоставлении субсидий являются: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2.5.1. Несоответствие аптечной организации требованиям, установленным </w:t>
      </w:r>
      <w:hyperlink w:anchor="P115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2.5.2. Несоблюдение условий предоставления субсидий, установленных </w:t>
      </w:r>
      <w:hyperlink w:anchor="P115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2.5.3. Несоответствие представленных аптечной организацией документов требованиям, установленным </w:t>
      </w:r>
      <w:hyperlink w:anchor="P136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2.5.4. Непредставление (представление не в полном объеме) документов, указанных в </w:t>
      </w:r>
      <w:hyperlink w:anchor="P136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2.2</w:t>
        </w:r>
      </w:hyperlink>
      <w:r>
        <w:t xml:space="preserve"> настоящего Порядка.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2.5.5. Недостоверность информации, содержащейся в представленных аптечной организацией документах.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2.5.6. Отсутствие лимитов бюджетных обязательств, предусмотренных в областном бюджете на предоставление субсидий.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2.6. Письменное уведомление об отказе в предоставлении субсидий с указанием оснований для отказа направляется министерством аптечной организации в течение 10 рабочих дней со дня принятия министерством соответствующего решения.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Аптечная организация имеет право после устранения причин, послуживших основанием для отказа в предоставлении субсидий, повторно обратиться за предоставлением субсидий с соблюдением требований, установленных настоящим Порядком.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Представленные повторно документы министерство рассматривает в срок, установленный </w:t>
      </w:r>
      <w:hyperlink w:anchor="P153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2.7. В течение 10 рабочих дней со дня принятия решения о предоставлении субсидий министерство заключает с аптечной организацией соглашение и в течение 5 рабочих дней после принятия соответствующего решения направляет 1 экземпляр подписанного соглашения аптечной организации посредством почтового отправления или вручает уполномоченному представителю аптечной организации лично.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Датой заключения соглашения является дата подписания соглашения министерством.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2.8. Максимальный размер субсидий определяется по формуле: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603375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ind w:firstLine="540"/>
        <w:jc w:val="both"/>
      </w:pPr>
      <w:r>
        <w:t>Сi - размер субсидии, выделяемой i-й аптечной организации;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БА - размер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субсидий, по состоянию на дату заключения соглашения;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0292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жителей отдельных муниципальных образований Кировской области, страдающих определенными заболеваниями системы кровообращения, по состоянию на 1 декабря года, предшествующего году выделения субсидий;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Кпi - количество жителей отдельных муниципальных образований Кировской области, страдающих определенными заболеваниями системы кровообращения, по состоянию на 1 декабря года, предшествующего году выделения субсидий, проживающих в отдельных муниципальных образованиях Кировской области, обслуживаемых i-й аптечной организацией.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2.9. В случае выделения из областного бюджета в течение текущего года дополнительных ассигнований на дополнительное лекарственное обеспечение граждан и (или) включения в Порядок дополнительного льготного лекарственного обеспечения жителей отдельных муниципальных образований Кировской области, страдающих определенными заболеваниями системы кровообращения, утвержденный настоящим постановлением, в установленном порядке иных муниципальных образований для дополнительного лекарственного обеспечения граждан, </w:t>
      </w:r>
      <w:r>
        <w:lastRenderedPageBreak/>
        <w:t>проживающих на их территории, в целях получения субсидий аптечные организации представляют в министерство по утвержденной им форме заявление на предоставление субсидий в течение 15 календарных дней со дня вступления в силу в установленном порядке соответствующего нормативного правового акта.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2.10. Планируемым результатом предоставления субсидий (далее - результат предоставления субсидий) является доля отоваренных рецептов от общего количества рецептов, выписанных в рамках дополнительного льготного лекарственного обеспечения.</w:t>
      </w:r>
    </w:p>
    <w:p w:rsidR="00505A6C" w:rsidRDefault="00505A6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2.11. В целях предоставления субсидий аптечные организации 2 раза в месяц (на 15-е число и на последний день отчетного месяца) в течение 5 рабочих дней после окончания отчетного периода направляют в министерство отчет о количестве и перечне лекарственных препаратов, реализованных населению в отчетном периоде в рамках дополнительного лекарственного обеспечения (далее - отчет). Форма отчета устанавливается министерством.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2.12. Кировское областное государственное бюджетное учреждение здравоохранения "Медицинский информационно-аналитический центр" (далее - КОГБУЗ "МИАЦ") на основании реестра рецептов отпущенных лекарственных препаратов, представленного аптечными организациями с использованием программного продукта, 2 раза в месяц (на 15-е число и на последний день отчетного месяца) в течение 5 рабочих дней после окончания отчетного периода направляет в министерство акт о выполнении аптечными организациями дополнительного лекарственного обеспечения по форме, установленной министерством.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2.13. Размер субсидий, подлежащий перечислению аптечной организации в отчетном периоде, определяется по формуле: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center"/>
      </w:pPr>
      <w:r>
        <w:rPr>
          <w:noProof/>
          <w:position w:val="-30"/>
        </w:rPr>
        <w:drawing>
          <wp:inline distT="0" distB="0" distL="0" distR="0">
            <wp:extent cx="3771900" cy="5283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i-й аптечной организации, подлежащий перечислению в отчетном периоде;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n - количество наименований лекарственного препарата, реализованного в рамках дополнительного льготного лекарственного обеспечения;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o - наименование лекарственного препарата, производство которого осуществляется на территории Российской Федерации, реализованного в рамках дополнительного льготного лекарственного обеспечения;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p - наименование лекарственного препарата, производство которого осуществляется на территории иностранных государств, реализованного в рамках дополнительного льготного лекарственного обеспечения;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Кo - количество упаковок лекарственного препарата, производство которого осуществляется на территории Российской Федерации, реализованного в рамках дополнительного льготного лекарственного обеспечения, o-го вида;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Кp - количество упаковок лекарственного препарата, производство которого осуществляется на территории иностранных государств, реализованного в рамках дополнительного льготного лекарственного обеспечения, p-го вида;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ПЦ - предельная отпускная цена производителей на лекарственный препарат, реализованный в рамках дополнительного льготного лекарственного обеспечения и включенный в перечень </w:t>
      </w:r>
      <w:r>
        <w:lastRenderedPageBreak/>
        <w:t xml:space="preserve">жизненно необходимых и важнейших лекарственных препаратов для медицинского применения из Государственного реестра лекарственных средств, формируемого в соответствии с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12.04.2010 N 61-ФЗ "Об обращении лекарственных средств".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Предельная отпускная цена производителей на лекарственные препараты определяется министерством ежегодно по состоянию на 10 января текущего года и устанавливается на один год - с 1 февраля текущего года по 31 января следующего года.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2.14. Министерство в соответствии с заключенным соглашением о предоставлении субсидий 2 раза в месяц (в течение 15 календарных дней со дня представления аптечными организациями отчета и КОГБУЗ "МИАЦ" акта о выполнении аптечными организациями дополнительного лекарственного обеспечения) осуществляет перечисление денежных средств на расчетный счет аптечной организации, открытый в кредитном учреждении.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2.15. В случае необходимости внесения изменений в соглашение или его расторжения министерство и аптечная организация заключают дополнительное соглашение к соглашению, в том числе дополнительное соглашение о расторжении соглашения, в соответствии с типовыми формами, утвержденными министерством финансов Кировской области.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Аптечная организация обязана письменно уведомить министерство о возникновении обстоятельств, влекущих необходимость внесения изменений в соглашение или его расторжения, не позднее 10 рабочих дней со дня выявления указанных обстоятельств.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В течение 10 рабочих дней со дня поступления от аптечной организации уведомления, указанного в абзаце втором пункта 2.15 настоящего Порядка, или выявления министерством обстоятельств, влекущих необходимость внесения изменений в соглашение или его расторжения, министерство направляет аптечной организации для подписания два экземпляра проекта дополнительного соглашения к соглашению. Аптечная организация в течение 5 рабочих дней со дня получения двух экземпляров проекта дополнительного соглашения к соглашению подписывает их и направляет в министерство посредством почтовой или курьерской связи либо передает уполномоченному представителю министерства лично.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получения двух экземпляров проекта дополнительного соглашения к соглашению, подписанных аптечной организацией, подписывает их и направляет один экземпляр дополнительного соглашения к соглашению посредством почтовой или курьерской связи аптечной организации либо передает уполномоченному представителю аптечной организации лично.</w:t>
      </w:r>
    </w:p>
    <w:p w:rsidR="00505A6C" w:rsidRDefault="00505A6C">
      <w:pPr>
        <w:pStyle w:val="ConsPlusNormal"/>
        <w:jc w:val="both"/>
      </w:pPr>
      <w:r>
        <w:t xml:space="preserve">(п. 2.15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Title"/>
        <w:ind w:firstLine="540"/>
        <w:jc w:val="both"/>
        <w:outlineLvl w:val="1"/>
      </w:pPr>
      <w:r>
        <w:t>3. Требования к отчетности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ind w:firstLine="540"/>
        <w:jc w:val="both"/>
      </w:pPr>
      <w:r>
        <w:t>До 20 января года, следующего за отчетным годом, аптечная организация представляет в министерство отчет о достижении результата предоставления субсидий по форме, установленной соглашением.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Title"/>
        <w:ind w:firstLine="540"/>
        <w:jc w:val="both"/>
        <w:outlineLvl w:val="1"/>
      </w:pPr>
      <w:r>
        <w:t>4. Требования к осуществлению контроля (мониторинга) соблюдения условий и порядка предоставления субсидий и ответственность за их нарушение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ind w:firstLine="540"/>
        <w:jc w:val="both"/>
      </w:pPr>
      <w:r>
        <w:t xml:space="preserve">4.1. В соответствии с законодательством Российской Федерации министерством проводится проверка соблюдения аптечной организацией условий и порядка предоставления субсидий, в том числе в части достижения результатов предоставления субсидий, органами государственного финансового контроля - проверка в соответствии со </w:t>
      </w:r>
      <w:hyperlink r:id="rId68">
        <w:r>
          <w:rPr>
            <w:color w:val="0000FF"/>
          </w:rPr>
          <w:t>статьями 268.1</w:t>
        </w:r>
      </w:hyperlink>
      <w:r>
        <w:t xml:space="preserve"> и </w:t>
      </w:r>
      <w:hyperlink r:id="rId6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 xml:space="preserve">4.2. Мониторинг достижения результатов предоставления субсидий исходя из достижения </w:t>
      </w:r>
      <w:r>
        <w:lastRenderedPageBreak/>
        <w:t>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 в порядке и по формам, которые установлены Министерством финансов Российской Федерации.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4.3. Аптечная организация несет ответственность в соответствии с действующим законодательством Российской Федерации за недостоверность представляемой в министерство информации и нарушение сроков ее представления.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4.4. Нарушение аптечной организацией условий, установленных при предоставлении субсидий, выявленное по фактам проверок, проведенных министерством и органами государственного финансового контроля, недостижение результата предоставления субсидий, указанного в соглашении, влекут возврат субсидий в областной бюджет и применение к аптечной организации мер ответственности, предусмотренных действующим законодательством Российской Федерации.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4.5. Объем средств, подлежащих возврату аптечной организацией в областной бюджет при недостижении результата предоставления субсидий по состоянию на 31 декабря отчетного финансового года, рассчитывается по формуле: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1676400" cy="53467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ind w:firstLine="540"/>
        <w:jc w:val="both"/>
      </w:pPr>
      <w:r>
        <w:t>Vв - объем средств, подлежащих возврату аптечной организацией в областной бюджет при недостижении результата предоставления субсидий, тыс. рублей;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Vс - размер субсидии, предоставленной аптечной организации в отчетном году, тыс. рублей;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perscript"/>
        </w:rPr>
        <w:t>ф</w:t>
      </w:r>
      <w:r>
        <w:t xml:space="preserve"> - фактическое значение результата предоставления субсидии, процентов;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perscript"/>
        </w:rPr>
        <w:t>пл</w:t>
      </w:r>
      <w:r>
        <w:t xml:space="preserve"> - плановое значение результата предоставления субсидии, процентов.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4.6. В случае выявления министерством нарушений аптечной организацией условий, установленных при предоставлении субсидий, и (или) порядка предоставления субсидий министерство в течение 10 рабочих дней со дня выявления указанных нарушений направляет аптечной организации письменное требование о возврате субсидий в областной бюджет (далее - требование), которое подлежит исполнению в течение 30 календарных дней со дня его получения аптечной организацией. Исполнением требования считается поступление суммы, указанной в требовании, в областной бюджет.</w:t>
      </w:r>
    </w:p>
    <w:p w:rsidR="00505A6C" w:rsidRDefault="00505A6C">
      <w:pPr>
        <w:pStyle w:val="ConsPlusNormal"/>
        <w:spacing w:before="220"/>
        <w:ind w:firstLine="540"/>
        <w:jc w:val="both"/>
      </w:pPr>
      <w:r>
        <w:t>В случае неисполнения аптечной организацией требования субсидия подлежит взысканию в доход областного бюджета в установленном порядке.</w:t>
      </w:r>
    </w:p>
    <w:p w:rsidR="00505A6C" w:rsidRDefault="00505A6C">
      <w:pPr>
        <w:pStyle w:val="ConsPlusNormal"/>
        <w:jc w:val="both"/>
      </w:pPr>
      <w:r>
        <w:t xml:space="preserve">(раздел 4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16.03.2023 N 123-П)</w:t>
      </w: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jc w:val="both"/>
      </w:pPr>
    </w:p>
    <w:p w:rsidR="00505A6C" w:rsidRDefault="00505A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D30" w:rsidRDefault="008F4D30"/>
    <w:sectPr w:rsidR="008F4D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6C"/>
    <w:rsid w:val="00505A6C"/>
    <w:rsid w:val="008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3BCA-D229-428F-A8C9-4757DA29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5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5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18522&amp;dst=101007" TargetMode="External"/><Relationship Id="rId18" Type="http://schemas.openxmlformats.org/officeDocument/2006/relationships/hyperlink" Target="https://login.consultant.ru/link/?req=doc&amp;base=RLAW240&amp;n=68901" TargetMode="External"/><Relationship Id="rId26" Type="http://schemas.openxmlformats.org/officeDocument/2006/relationships/hyperlink" Target="https://login.consultant.ru/link/?req=doc&amp;base=RLAW240&amp;n=204850&amp;dst=100009" TargetMode="External"/><Relationship Id="rId39" Type="http://schemas.openxmlformats.org/officeDocument/2006/relationships/hyperlink" Target="https://login.consultant.ru/link/?req=doc&amp;base=RLAW240&amp;n=146629&amp;dst=100019" TargetMode="External"/><Relationship Id="rId21" Type="http://schemas.openxmlformats.org/officeDocument/2006/relationships/hyperlink" Target="https://login.consultant.ru/link/?req=doc&amp;base=RLAW240&amp;n=76256" TargetMode="External"/><Relationship Id="rId34" Type="http://schemas.openxmlformats.org/officeDocument/2006/relationships/hyperlink" Target="https://login.consultant.ru/link/?req=doc&amp;base=RLAW240&amp;n=204850&amp;dst=100006" TargetMode="External"/><Relationship Id="rId42" Type="http://schemas.openxmlformats.org/officeDocument/2006/relationships/hyperlink" Target="https://login.consultant.ru/link/?req=doc&amp;base=RLAW240&amp;n=220018&amp;dst=100013" TargetMode="External"/><Relationship Id="rId47" Type="http://schemas.openxmlformats.org/officeDocument/2006/relationships/hyperlink" Target="https://login.consultant.ru/link/?req=doc&amp;base=RLAW240&amp;n=220018&amp;dst=100007" TargetMode="External"/><Relationship Id="rId50" Type="http://schemas.openxmlformats.org/officeDocument/2006/relationships/hyperlink" Target="https://login.consultant.ru/link/?req=doc&amp;base=RLAW240&amp;n=204850&amp;dst=100018" TargetMode="External"/><Relationship Id="rId55" Type="http://schemas.openxmlformats.org/officeDocument/2006/relationships/hyperlink" Target="https://login.consultant.ru/link/?req=doc&amp;base=RLAW240&amp;n=204850&amp;dst=100026" TargetMode="External"/><Relationship Id="rId63" Type="http://schemas.openxmlformats.org/officeDocument/2006/relationships/hyperlink" Target="https://login.consultant.ru/link/?req=doc&amp;base=RLAW240&amp;n=204850&amp;dst=100033" TargetMode="External"/><Relationship Id="rId68" Type="http://schemas.openxmlformats.org/officeDocument/2006/relationships/hyperlink" Target="https://login.consultant.ru/link/?req=doc&amp;base=LAW&amp;n=469774&amp;dst=3704" TargetMode="External"/><Relationship Id="rId7" Type="http://schemas.openxmlformats.org/officeDocument/2006/relationships/hyperlink" Target="https://login.consultant.ru/link/?req=doc&amp;base=RLAW240&amp;n=153179&amp;dst=100005" TargetMode="External"/><Relationship Id="rId71" Type="http://schemas.openxmlformats.org/officeDocument/2006/relationships/hyperlink" Target="https://login.consultant.ru/link/?req=doc&amp;base=RLAW240&amp;n=204850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24765" TargetMode="External"/><Relationship Id="rId29" Type="http://schemas.openxmlformats.org/officeDocument/2006/relationships/hyperlink" Target="https://login.consultant.ru/link/?req=doc&amp;base=RLAW240&amp;n=154672&amp;dst=100005" TargetMode="External"/><Relationship Id="rId11" Type="http://schemas.openxmlformats.org/officeDocument/2006/relationships/hyperlink" Target="https://login.consultant.ru/link/?req=doc&amp;base=RLAW240&amp;n=204850&amp;dst=100005" TargetMode="External"/><Relationship Id="rId24" Type="http://schemas.openxmlformats.org/officeDocument/2006/relationships/hyperlink" Target="https://login.consultant.ru/link/?req=doc&amp;base=RLAW240&amp;n=124696" TargetMode="External"/><Relationship Id="rId32" Type="http://schemas.openxmlformats.org/officeDocument/2006/relationships/hyperlink" Target="https://login.consultant.ru/link/?req=doc&amp;base=RLAW240&amp;n=204850&amp;dst=100006" TargetMode="External"/><Relationship Id="rId37" Type="http://schemas.openxmlformats.org/officeDocument/2006/relationships/hyperlink" Target="https://login.consultant.ru/link/?req=doc&amp;base=RLAW240&amp;n=141008&amp;dst=100009" TargetMode="External"/><Relationship Id="rId40" Type="http://schemas.openxmlformats.org/officeDocument/2006/relationships/hyperlink" Target="https://login.consultant.ru/link/?req=doc&amp;base=LAW&amp;n=401865" TargetMode="External"/><Relationship Id="rId45" Type="http://schemas.openxmlformats.org/officeDocument/2006/relationships/hyperlink" Target="https://login.consultant.ru/link/?req=doc&amp;base=RLAW240&amp;n=175677&amp;dst=100010" TargetMode="External"/><Relationship Id="rId53" Type="http://schemas.openxmlformats.org/officeDocument/2006/relationships/hyperlink" Target="https://login.consultant.ru/link/?req=doc&amp;base=RLAW240&amp;n=204850&amp;dst=100022" TargetMode="External"/><Relationship Id="rId58" Type="http://schemas.openxmlformats.org/officeDocument/2006/relationships/hyperlink" Target="https://login.consultant.ru/link/?req=doc&amp;base=RLAW240&amp;n=220018&amp;dst=100031" TargetMode="External"/><Relationship Id="rId66" Type="http://schemas.openxmlformats.org/officeDocument/2006/relationships/hyperlink" Target="https://login.consultant.ru/link/?req=doc&amp;base=LAW&amp;n=468491" TargetMode="External"/><Relationship Id="rId5" Type="http://schemas.openxmlformats.org/officeDocument/2006/relationships/hyperlink" Target="https://login.consultant.ru/link/?req=doc&amp;base=RLAW240&amp;n=141008&amp;dst=100005" TargetMode="External"/><Relationship Id="rId15" Type="http://schemas.openxmlformats.org/officeDocument/2006/relationships/hyperlink" Target="https://login.consultant.ru/link/?req=doc&amp;base=RLAW240&amp;n=175677&amp;dst=100009" TargetMode="External"/><Relationship Id="rId23" Type="http://schemas.openxmlformats.org/officeDocument/2006/relationships/hyperlink" Target="https://login.consultant.ru/link/?req=doc&amp;base=RLAW240&amp;n=94231" TargetMode="External"/><Relationship Id="rId28" Type="http://schemas.openxmlformats.org/officeDocument/2006/relationships/hyperlink" Target="https://login.consultant.ru/link/?req=doc&amp;base=RLAW240&amp;n=146629&amp;dst=100006" TargetMode="External"/><Relationship Id="rId36" Type="http://schemas.openxmlformats.org/officeDocument/2006/relationships/hyperlink" Target="https://login.consultant.ru/link/?req=doc&amp;base=RLAW240&amp;n=204850&amp;dst=100006" TargetMode="External"/><Relationship Id="rId49" Type="http://schemas.openxmlformats.org/officeDocument/2006/relationships/hyperlink" Target="https://login.consultant.ru/link/?req=doc&amp;base=RLAW240&amp;n=204850&amp;dst=100017" TargetMode="External"/><Relationship Id="rId57" Type="http://schemas.openxmlformats.org/officeDocument/2006/relationships/hyperlink" Target="https://login.consultant.ru/link/?req=doc&amp;base=RLAW240&amp;n=220018&amp;dst=100029" TargetMode="External"/><Relationship Id="rId61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240&amp;n=182872&amp;dst=100005" TargetMode="External"/><Relationship Id="rId19" Type="http://schemas.openxmlformats.org/officeDocument/2006/relationships/hyperlink" Target="https://login.consultant.ru/link/?req=doc&amp;base=RLAW240&amp;n=70130" TargetMode="External"/><Relationship Id="rId31" Type="http://schemas.openxmlformats.org/officeDocument/2006/relationships/hyperlink" Target="https://login.consultant.ru/link/?req=doc&amp;base=RLAW240&amp;n=182872&amp;dst=100006" TargetMode="External"/><Relationship Id="rId44" Type="http://schemas.openxmlformats.org/officeDocument/2006/relationships/hyperlink" Target="https://login.consultant.ru/link/?req=doc&amp;base=RLAW240&amp;n=220018&amp;dst=100015" TargetMode="External"/><Relationship Id="rId52" Type="http://schemas.openxmlformats.org/officeDocument/2006/relationships/hyperlink" Target="https://login.consultant.ru/link/?req=doc&amp;base=RLAW240&amp;n=220018&amp;dst=100024" TargetMode="External"/><Relationship Id="rId60" Type="http://schemas.openxmlformats.org/officeDocument/2006/relationships/hyperlink" Target="https://login.consultant.ru/link/?req=doc&amp;base=RLAW240&amp;n=204850&amp;dst=100032" TargetMode="External"/><Relationship Id="rId65" Type="http://schemas.openxmlformats.org/officeDocument/2006/relationships/image" Target="media/image4.wmf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75677&amp;dst=100005" TargetMode="External"/><Relationship Id="rId14" Type="http://schemas.openxmlformats.org/officeDocument/2006/relationships/hyperlink" Target="https://login.consultant.ru/link/?req=doc&amp;base=RLAW240&amp;n=153179&amp;dst=100006" TargetMode="External"/><Relationship Id="rId22" Type="http://schemas.openxmlformats.org/officeDocument/2006/relationships/hyperlink" Target="https://login.consultant.ru/link/?req=doc&amp;base=RLAW240&amp;n=86331" TargetMode="External"/><Relationship Id="rId27" Type="http://schemas.openxmlformats.org/officeDocument/2006/relationships/hyperlink" Target="https://login.consultant.ru/link/?req=doc&amp;base=RLAW240&amp;n=141008&amp;dst=100006" TargetMode="External"/><Relationship Id="rId30" Type="http://schemas.openxmlformats.org/officeDocument/2006/relationships/hyperlink" Target="https://login.consultant.ru/link/?req=doc&amp;base=RLAW240&amp;n=175677&amp;dst=100006" TargetMode="External"/><Relationship Id="rId35" Type="http://schemas.openxmlformats.org/officeDocument/2006/relationships/hyperlink" Target="https://login.consultant.ru/link/?req=doc&amp;base=RLAW240&amp;n=204850&amp;dst=100011" TargetMode="External"/><Relationship Id="rId43" Type="http://schemas.openxmlformats.org/officeDocument/2006/relationships/hyperlink" Target="https://login.consultant.ru/link/?req=doc&amp;base=LAW&amp;n=428225" TargetMode="External"/><Relationship Id="rId48" Type="http://schemas.openxmlformats.org/officeDocument/2006/relationships/hyperlink" Target="https://login.consultant.ru/link/?req=doc&amp;base=RLAW240&amp;n=218522&amp;dst=103371" TargetMode="External"/><Relationship Id="rId56" Type="http://schemas.openxmlformats.org/officeDocument/2006/relationships/hyperlink" Target="https://login.consultant.ru/link/?req=doc&amp;base=RLAW240&amp;n=220018&amp;dst=100027" TargetMode="External"/><Relationship Id="rId64" Type="http://schemas.openxmlformats.org/officeDocument/2006/relationships/image" Target="media/image3.wmf"/><Relationship Id="rId69" Type="http://schemas.openxmlformats.org/officeDocument/2006/relationships/hyperlink" Target="https://login.consultant.ru/link/?req=doc&amp;base=LAW&amp;n=469774&amp;dst=3722" TargetMode="External"/><Relationship Id="rId8" Type="http://schemas.openxmlformats.org/officeDocument/2006/relationships/hyperlink" Target="https://login.consultant.ru/link/?req=doc&amp;base=RLAW240&amp;n=154672&amp;dst=100005" TargetMode="External"/><Relationship Id="rId51" Type="http://schemas.openxmlformats.org/officeDocument/2006/relationships/hyperlink" Target="https://login.consultant.ru/link/?req=doc&amp;base=RLAW240&amp;n=220018&amp;dst=100022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0018&amp;dst=100005" TargetMode="External"/><Relationship Id="rId17" Type="http://schemas.openxmlformats.org/officeDocument/2006/relationships/hyperlink" Target="https://login.consultant.ru/link/?req=doc&amp;base=RLAW240&amp;n=67063" TargetMode="External"/><Relationship Id="rId25" Type="http://schemas.openxmlformats.org/officeDocument/2006/relationships/hyperlink" Target="https://login.consultant.ru/link/?req=doc&amp;base=RLAW240&amp;n=124696&amp;dst=100017" TargetMode="External"/><Relationship Id="rId33" Type="http://schemas.openxmlformats.org/officeDocument/2006/relationships/hyperlink" Target="https://login.consultant.ru/link/?req=doc&amp;base=RLAW240&amp;n=220018&amp;dst=100006" TargetMode="External"/><Relationship Id="rId38" Type="http://schemas.openxmlformats.org/officeDocument/2006/relationships/hyperlink" Target="https://login.consultant.ru/link/?req=doc&amp;base=LAW&amp;n=468491" TargetMode="External"/><Relationship Id="rId46" Type="http://schemas.openxmlformats.org/officeDocument/2006/relationships/hyperlink" Target="https://login.consultant.ru/link/?req=doc&amp;base=RLAW240&amp;n=204850&amp;dst=100008" TargetMode="External"/><Relationship Id="rId59" Type="http://schemas.openxmlformats.org/officeDocument/2006/relationships/hyperlink" Target="https://login.consultant.ru/link/?req=doc&amp;base=RLAW240&amp;n=204850&amp;dst=100030" TargetMode="External"/><Relationship Id="rId67" Type="http://schemas.openxmlformats.org/officeDocument/2006/relationships/hyperlink" Target="https://login.consultant.ru/link/?req=doc&amp;base=RLAW240&amp;n=204850&amp;dst=100034" TargetMode="External"/><Relationship Id="rId20" Type="http://schemas.openxmlformats.org/officeDocument/2006/relationships/hyperlink" Target="https://login.consultant.ru/link/?req=doc&amp;base=RLAW240&amp;n=72782" TargetMode="External"/><Relationship Id="rId41" Type="http://schemas.openxmlformats.org/officeDocument/2006/relationships/hyperlink" Target="https://login.consultant.ru/link/?req=doc&amp;base=LAW&amp;n=401865&amp;dst=100545" TargetMode="External"/><Relationship Id="rId54" Type="http://schemas.openxmlformats.org/officeDocument/2006/relationships/hyperlink" Target="https://login.consultant.ru/link/?req=doc&amp;base=RLAW240&amp;n=204850&amp;dst=100024" TargetMode="External"/><Relationship Id="rId62" Type="http://schemas.openxmlformats.org/officeDocument/2006/relationships/image" Target="media/image2.wmf"/><Relationship Id="rId70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4662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6150</Words>
  <Characters>35057</Characters>
  <Application>Microsoft Office Word</Application>
  <DocSecurity>0</DocSecurity>
  <Lines>292</Lines>
  <Paragraphs>82</Paragraphs>
  <ScaleCrop>false</ScaleCrop>
  <Company/>
  <LinksUpToDate>false</LinksUpToDate>
  <CharactersWithSpaces>41125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Ворожцов Сергей Геннадьевич</dc:creator>
  <cp:keywords/>
  <dc:description/>
  <cp:lastModifiedBy>Ворожцов Сергей Геннадьевич</cp:lastModifiedBy>
  <cp:revision>1</cp:revision>
  <dcterms:created xsi:type="dcterms:W3CDTF">2024-12-25T09:23:00Z</dcterms:created>
  <dcterms:modified xsi:type="dcterms:W3CDTF">2024-12-25T09:24:00Z</dcterms:modified>
</cp:coreProperties>
</file>