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A6" w:rsidRDefault="006C3F92">
      <w:pPr>
        <w:pStyle w:val="ConsPlusTitle0"/>
        <w:jc w:val="center"/>
        <w:outlineLvl w:val="0"/>
      </w:pPr>
      <w:r>
        <w:t>ПРАВИТЕЛЬСТВО КИРОВСКОЙ ОБЛАСТИ</w:t>
      </w:r>
    </w:p>
    <w:p w:rsidR="00E71CA6" w:rsidRDefault="00E71CA6">
      <w:pPr>
        <w:pStyle w:val="ConsPlusTitle0"/>
        <w:jc w:val="both"/>
      </w:pPr>
    </w:p>
    <w:p w:rsidR="00E71CA6" w:rsidRDefault="006C3F92">
      <w:pPr>
        <w:pStyle w:val="ConsPlusTitle0"/>
        <w:jc w:val="center"/>
      </w:pPr>
      <w:r>
        <w:t>ПОСТАНОВЛЕНИЕ</w:t>
      </w:r>
    </w:p>
    <w:p w:rsidR="00E71CA6" w:rsidRDefault="006C3F92">
      <w:pPr>
        <w:pStyle w:val="ConsPlusTitle0"/>
        <w:jc w:val="center"/>
      </w:pPr>
      <w:r>
        <w:t>от 9 августа 2023 г. N 431-П</w:t>
      </w:r>
    </w:p>
    <w:p w:rsidR="00E71CA6" w:rsidRDefault="00E71CA6">
      <w:pPr>
        <w:pStyle w:val="ConsPlusTitle0"/>
        <w:jc w:val="both"/>
      </w:pPr>
    </w:p>
    <w:p w:rsidR="00E71CA6" w:rsidRDefault="006C3F92">
      <w:pPr>
        <w:pStyle w:val="ConsPlusTitle0"/>
        <w:jc w:val="center"/>
      </w:pPr>
      <w:r>
        <w:t>О РЕГИОНАЛЬНОМ ГОСУДАРСТВЕННОМ КОНТРОЛЕ (НАДЗОРЕ) В ОБЛАСТИ</w:t>
      </w:r>
    </w:p>
    <w:p w:rsidR="00E71CA6" w:rsidRDefault="006C3F92">
      <w:pPr>
        <w:pStyle w:val="ConsPlusTitle0"/>
        <w:jc w:val="center"/>
      </w:pPr>
      <w:r>
        <w:t>ТЕХНИЧЕСКОГО СОСТОЯНИЯ И ЭКСПЛУАТАЦИИ АТТРАКЦИОНОВ</w:t>
      </w:r>
    </w:p>
    <w:p w:rsidR="00E71CA6" w:rsidRDefault="006C3F92">
      <w:pPr>
        <w:pStyle w:val="ConsPlusTitle0"/>
        <w:jc w:val="center"/>
      </w:pPr>
      <w:r>
        <w:t>НА ТЕРРИТОРИИ КИРОВСКОЙ ОБЛАСТИ</w:t>
      </w:r>
    </w:p>
    <w:p w:rsidR="00E71CA6" w:rsidRDefault="00E71CA6">
      <w:pPr>
        <w:pStyle w:val="ConsPlusNormal0"/>
        <w:spacing w:after="1"/>
      </w:pPr>
    </w:p>
    <w:p w:rsidR="00E71CA6" w:rsidRPr="00610CB2" w:rsidRDefault="006C3F92">
      <w:pPr>
        <w:pStyle w:val="ConsPlusNormal0"/>
        <w:ind w:firstLine="540"/>
        <w:jc w:val="both"/>
      </w:pPr>
      <w:proofErr w:type="gramStart"/>
      <w:r w:rsidRPr="00610CB2">
        <w:t xml:space="preserve">В соответствии с Федеральными законами от 21.12.2021 </w:t>
      </w:r>
      <w:hyperlink r:id="rId7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 w:rsidRPr="00610CB2">
          <w:t>N 414-ФЗ</w:t>
        </w:r>
      </w:hyperlink>
      <w:r w:rsidRPr="00610CB2">
        <w:t xml:space="preserve"> "Об общих принципах организации публичной власти в субъектах Российской Федерации", от 31.07.2020 </w:t>
      </w:r>
      <w:hyperlink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N 248-ФЗ</w:t>
        </w:r>
      </w:hyperlink>
      <w:r w:rsidRPr="00610CB2">
        <w:t xml:space="preserve"> "О государственном контроле (надзоре) и муниципальном контроле в Российской Федерации", </w:t>
      </w:r>
      <w:hyperlink r:id="rId9" w:tooltip="Закон Кировской области от 24.11.2022 N 135-ЗО (ред. от 05.05.2025) &quot;О региональном государственном контроле (надзоре) в области технического состояния и эксплуатации аттракционов на территории Кировской области&quot; (принят постановлением Законодательного Собрани">
        <w:r w:rsidRPr="00610CB2">
          <w:t>Законом</w:t>
        </w:r>
      </w:hyperlink>
      <w:r w:rsidRPr="00610CB2">
        <w:t xml:space="preserve"> Кировской области от 24.11.2022 N 135-ЗО "О региональном государственном контроле (надзоре) в области технического состояния и эксплуатации аттракционов на территории Кировской области" Правительство Кировской области постановляет: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1. Утвердить </w:t>
      </w:r>
      <w:hyperlink w:anchor="P37" w:tooltip="ПОЛОЖЕНИЕ">
        <w:r w:rsidRPr="00610CB2">
          <w:t>Положение</w:t>
        </w:r>
      </w:hyperlink>
      <w:r w:rsidRPr="00610CB2">
        <w:t xml:space="preserve"> о региональном государственном контроле (надзоре) в области технического состояния и эксплуатации аттракционов на территории Кировской области согласно приложению N 1.</w:t>
      </w:r>
    </w:p>
    <w:p w:rsidR="00E71CA6" w:rsidRPr="00610CB2" w:rsidRDefault="006C3F92">
      <w:pPr>
        <w:pStyle w:val="ConsPlusNormal0"/>
        <w:jc w:val="both"/>
      </w:pPr>
      <w:r w:rsidRPr="00610CB2">
        <w:t xml:space="preserve">(в ред. </w:t>
      </w:r>
      <w:hyperlink r:id="rId10" w:tooltip="Постановление Правительства Кировской области от 17.07.2025 N 386-П &quot;О внесении изменений в постановление Правительства Кировской области от 09.08.2023 N 431-П &quot;Об утверждении Положения о региональном государственном контроле (надзоре) в области технического с">
        <w:r w:rsidRPr="00610CB2">
          <w:t>постановления</w:t>
        </w:r>
      </w:hyperlink>
      <w:r w:rsidRPr="00610CB2">
        <w:t xml:space="preserve"> Правительства Кировской области от 17.07.2025 N 386-П)</w:t>
      </w:r>
    </w:p>
    <w:p w:rsidR="00E71CA6" w:rsidRPr="00610CB2" w:rsidRDefault="00E71C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7329C" w:rsidRPr="00610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CA6" w:rsidRPr="00610CB2" w:rsidRDefault="006C3F92">
            <w:pPr>
              <w:pStyle w:val="ConsPlusNormal0"/>
              <w:jc w:val="both"/>
            </w:pPr>
            <w:proofErr w:type="gramStart"/>
            <w:r w:rsidRPr="00610CB2">
              <w:t xml:space="preserve">В соответствии с </w:t>
            </w:r>
            <w:hyperlink r:id="rId11" w:tooltip="Постановление Правительства Кировской области от 17.07.2025 N 386-П &quot;О внесении изменений в постановление Правительства Кировской области от 09.08.2023 N 431-П &quot;Об утверждении Положения о региональном государственном контроле (надзоре) в области технического с">
              <w:r w:rsidRPr="00610CB2">
                <w:t>постановлением</w:t>
              </w:r>
            </w:hyperlink>
            <w:r w:rsidRPr="00610CB2">
              <w:t xml:space="preserve"> Правительства Кировской области от 17.07.2025 N 386-П со дня вступления в силу постановления Правительства Кировской области, предусматривающего признание утратившим силу </w:t>
            </w:r>
            <w:hyperlink r:id="rId12" w:tooltip="Постановление Правительства Кировской области от 28.01.2022 N 20-П (ред. от 12.03.2025) &quot;Об утверждении ключевых показателей и их целевых значений и индикативных показателей для видов регионального государственного контроля (надзора)&quot; {КонсультантПлюс}">
              <w:r w:rsidRPr="00610CB2">
                <w:t>постановления</w:t>
              </w:r>
            </w:hyperlink>
            <w:r w:rsidRPr="00610CB2"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(надзора)", постановление будет дополнено п. 1-1 следующего содержания:</w:t>
            </w:r>
            <w:proofErr w:type="gramEnd"/>
          </w:p>
          <w:p w:rsidR="00E71CA6" w:rsidRPr="00610CB2" w:rsidRDefault="006C3F92">
            <w:pPr>
              <w:pStyle w:val="ConsPlusNormal0"/>
              <w:jc w:val="both"/>
            </w:pPr>
            <w:r w:rsidRPr="00610CB2">
              <w:t>"1-1. Утвердить ключевые показатели регионального государственного контроля (надзора) в области технического состояния и эксплуатации аттракционов на территории Кировской области и их целевые значения согласно приложению N 2.".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</w:tr>
      <w:tr w:rsidR="0067329C" w:rsidRPr="00610C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CA6" w:rsidRPr="00610CB2" w:rsidRDefault="006C3F92">
            <w:pPr>
              <w:pStyle w:val="ConsPlusNormal0"/>
              <w:jc w:val="both"/>
            </w:pPr>
            <w:proofErr w:type="gramStart"/>
            <w:r w:rsidRPr="00610CB2">
              <w:t xml:space="preserve">В соответствии с </w:t>
            </w:r>
            <w:hyperlink r:id="rId13" w:tooltip="Постановление Правительства Кировской области от 17.07.2025 N 386-П &quot;О внесении изменений в постановление Правительства Кировской области от 09.08.2023 N 431-П &quot;Об утверждении Положения о региональном государственном контроле (надзоре) в области технического с">
              <w:r w:rsidRPr="00610CB2">
                <w:t>постановлением</w:t>
              </w:r>
            </w:hyperlink>
            <w:r w:rsidRPr="00610CB2">
              <w:t xml:space="preserve"> Правительства Кировской области от 17.07.2025 N 386-П со дня вступления в силу постановления Правительства Кировской области, предусматривающего признание утратившим силу </w:t>
            </w:r>
            <w:hyperlink r:id="rId14" w:tooltip="Постановление Правительства Кировской области от 28.01.2022 N 20-П (ред. от 12.03.2025) &quot;Об утверждении ключевых показателей и их целевых значений и индикативных показателей для видов регионального государственного контроля (надзора)&quot; {КонсультантПлюс}">
              <w:r w:rsidRPr="00610CB2">
                <w:t>постановления</w:t>
              </w:r>
            </w:hyperlink>
            <w:r w:rsidRPr="00610CB2"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(надзора)", постановление будет дополнено п. 1-2 следующего содержания:</w:t>
            </w:r>
            <w:proofErr w:type="gramEnd"/>
          </w:p>
          <w:p w:rsidR="00E71CA6" w:rsidRPr="00610CB2" w:rsidRDefault="006C3F92">
            <w:pPr>
              <w:pStyle w:val="ConsPlusNormal0"/>
              <w:jc w:val="both"/>
            </w:pPr>
            <w:r w:rsidRPr="00610CB2">
              <w:t>"1-2. Утвердить индикативные показатели регионального государственного контроля (надзора) в области технического состояния и эксплуатации аттракционов на территории Кировской области согласно приложению N 3.".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Pr="00610CB2" w:rsidRDefault="00E71CA6">
            <w:pPr>
              <w:pStyle w:val="ConsPlusNormal0"/>
            </w:pPr>
          </w:p>
        </w:tc>
      </w:tr>
    </w:tbl>
    <w:p w:rsidR="00E71CA6" w:rsidRPr="00610CB2" w:rsidRDefault="006C3F92">
      <w:pPr>
        <w:pStyle w:val="ConsPlusNormal0"/>
        <w:spacing w:before="300"/>
        <w:ind w:firstLine="540"/>
        <w:jc w:val="both"/>
      </w:pPr>
      <w:r w:rsidRPr="00610CB2">
        <w:t xml:space="preserve">2. </w:t>
      </w:r>
      <w:proofErr w:type="gramStart"/>
      <w:r w:rsidRPr="00610CB2">
        <w:t>Контроль за</w:t>
      </w:r>
      <w:proofErr w:type="gramEnd"/>
      <w:r w:rsidRPr="00610CB2">
        <w:t xml:space="preserve"> выполнением постановления возложить на заместителя Председателя Правительства Кировской области Терешкова Ю.И.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3. Настоящее постановление вступает в силу со дня его официального опубликования.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jc w:val="right"/>
      </w:pPr>
      <w:proofErr w:type="spellStart"/>
      <w:r w:rsidRPr="00610CB2">
        <w:t>И.о</w:t>
      </w:r>
      <w:proofErr w:type="spellEnd"/>
      <w:r w:rsidRPr="00610CB2">
        <w:t>. Председателя Правительства</w:t>
      </w:r>
    </w:p>
    <w:p w:rsidR="00E71CA6" w:rsidRPr="00610CB2" w:rsidRDefault="006C3F92">
      <w:pPr>
        <w:pStyle w:val="ConsPlusNormal0"/>
        <w:jc w:val="right"/>
      </w:pPr>
      <w:r w:rsidRPr="00610CB2">
        <w:t>Кировской области</w:t>
      </w:r>
    </w:p>
    <w:p w:rsidR="00E71CA6" w:rsidRPr="00610CB2" w:rsidRDefault="006C3F92">
      <w:pPr>
        <w:pStyle w:val="ConsPlusNormal0"/>
        <w:jc w:val="right"/>
      </w:pPr>
      <w:r w:rsidRPr="00610CB2">
        <w:t>Д.А.КУРДЮМОВ</w:t>
      </w:r>
    </w:p>
    <w:p w:rsidR="00E71CA6" w:rsidRPr="00610CB2" w:rsidRDefault="006C3F92">
      <w:pPr>
        <w:pStyle w:val="ConsPlusNormal0"/>
        <w:jc w:val="right"/>
        <w:outlineLvl w:val="0"/>
      </w:pPr>
      <w:r w:rsidRPr="00610CB2">
        <w:t>Приложение N 1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jc w:val="right"/>
      </w:pPr>
      <w:r w:rsidRPr="00610CB2">
        <w:t>Утверждено</w:t>
      </w:r>
    </w:p>
    <w:p w:rsidR="00E71CA6" w:rsidRPr="00610CB2" w:rsidRDefault="006C3F92">
      <w:pPr>
        <w:pStyle w:val="ConsPlusNormal0"/>
        <w:jc w:val="right"/>
      </w:pPr>
      <w:r w:rsidRPr="00610CB2">
        <w:t>постановлением</w:t>
      </w:r>
    </w:p>
    <w:p w:rsidR="00E71CA6" w:rsidRPr="00610CB2" w:rsidRDefault="006C3F92">
      <w:pPr>
        <w:pStyle w:val="ConsPlusNormal0"/>
        <w:jc w:val="right"/>
      </w:pPr>
      <w:r w:rsidRPr="00610CB2">
        <w:t>Правительства Кировской области</w:t>
      </w:r>
    </w:p>
    <w:p w:rsidR="00E71CA6" w:rsidRPr="00610CB2" w:rsidRDefault="006C3F92">
      <w:pPr>
        <w:pStyle w:val="ConsPlusNormal0"/>
        <w:jc w:val="right"/>
      </w:pPr>
      <w:r w:rsidRPr="00610CB2">
        <w:t>от 9 августа 2023 г. N 431-П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jc w:val="center"/>
      </w:pPr>
      <w:bookmarkStart w:id="0" w:name="P37"/>
      <w:bookmarkEnd w:id="0"/>
      <w:r w:rsidRPr="00610CB2">
        <w:t>ПОЛОЖЕНИЕ</w:t>
      </w:r>
    </w:p>
    <w:p w:rsidR="00E71CA6" w:rsidRPr="00610CB2" w:rsidRDefault="006C3F92">
      <w:pPr>
        <w:pStyle w:val="ConsPlusTitle0"/>
        <w:jc w:val="center"/>
      </w:pPr>
      <w:r w:rsidRPr="00610CB2">
        <w:t>О РЕГИОНАЛЬНОМ ГОСУДАРСТВЕННОМ КОНТРОЛЕ (НАДЗОРЕ) В ОБЛАСТИ</w:t>
      </w:r>
    </w:p>
    <w:p w:rsidR="00E71CA6" w:rsidRPr="00610CB2" w:rsidRDefault="006C3F92">
      <w:pPr>
        <w:pStyle w:val="ConsPlusTitle0"/>
        <w:jc w:val="center"/>
      </w:pPr>
      <w:r w:rsidRPr="00610CB2">
        <w:t>ТЕХНИЧЕСКОГО СОСТОЯНИЯ И ЭКСПЛУАТАЦИИ АТТРАКЦИОНОВ</w:t>
      </w:r>
    </w:p>
    <w:p w:rsidR="00E71CA6" w:rsidRPr="00610CB2" w:rsidRDefault="006C3F92">
      <w:pPr>
        <w:pStyle w:val="ConsPlusTitle0"/>
        <w:jc w:val="center"/>
      </w:pPr>
      <w:r w:rsidRPr="00610CB2">
        <w:t>НА ТЕРРИТОРИИ КИРОВСКОЙ ОБЛАСТИ</w:t>
      </w:r>
    </w:p>
    <w:p w:rsidR="00E71CA6" w:rsidRPr="00610CB2" w:rsidRDefault="00E71CA6">
      <w:pPr>
        <w:pStyle w:val="ConsPlusNormal0"/>
        <w:spacing w:after="1"/>
      </w:pP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1. Общие положения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>1.1. Положение о региональном государственном контроле (надзоре) в области технического состояния и эксплуатации аттракционов на территории Кировской области (далее - Положение) устанавливает порядок организации и осуществления регионального государственного контроля (надзора) в области технического состояния и эксплуатации аттракционов на территории Кировской области (далее - региональный государственный контроль (надзор)).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1.2. Региональный государственный контроль (надзор) осуществляется государственной инспекцией по надзору за техническим состоянием самоходных машин и других видов техники Кировской области (далее - инспекция).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2. Предмет и объекты регионального государственного контроля (надзора), их учет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bookmarkStart w:id="1" w:name="P51"/>
      <w:bookmarkEnd w:id="1"/>
      <w:r w:rsidRPr="00610CB2">
        <w:t xml:space="preserve">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</w:t>
      </w:r>
      <w:r w:rsidRPr="00610CB2">
        <w:lastRenderedPageBreak/>
        <w:t>следующих обязательных требований: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обязательных требований к государственной регистрации аттракционов, установленных Правительством Российской Федерации;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обязательных требований к техническому состоянию и эксплуатации аттракционов, установленных Правительством Российской Федерации;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обязательных требований к обеспечению безопасности аттракционов, установленных актами, составляющими право Евразийского экономического союза.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2.2. Объектами регионального государственного контроля (надзора) (далее - объекты контроля (надзора)) являются:</w:t>
      </w:r>
    </w:p>
    <w:p w:rsidR="00E71CA6" w:rsidRDefault="006C3F92">
      <w:pPr>
        <w:pStyle w:val="ConsPlusNormal0"/>
        <w:spacing w:before="240"/>
        <w:ind w:firstLine="540"/>
        <w:jc w:val="both"/>
      </w:pPr>
      <w:r w:rsidRPr="00610CB2">
        <w:t>деятельность, действия (бездействие</w:t>
      </w:r>
      <w:r>
        <w:t>) контролируемых лиц;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аттракционы, которыми контролируемые лица владеют и (или) пользуются (эксплуатируют) и к которым предъявляются обязательные требования.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2.3. Учет объектов контроля (надзора) осуществляется посредством информационной системы государственной инспекции по надзору за техническим состоянием самоходных машин и других видов техники Кировской области.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 xml:space="preserve">2.4. При сборе, обработке, анализе и учете сведений о контролируемых лицах </w:t>
      </w:r>
      <w:proofErr w:type="gramStart"/>
      <w:r>
        <w:t>и</w:t>
      </w:r>
      <w:proofErr w:type="gramEnd"/>
      <w:r>
        <w:t xml:space="preserve"> об объектах контроля (надзора) для целей их учета инспекция использует информацию, представляемую в соответствии с нормативными правовыми актами, получаемую в рамках межведомственного взаимодействия, а также общедоступную информацию.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 xml:space="preserve">2.5. При осуществлении учета объектов контроля (надзора)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>
        <w:t>также</w:t>
      </w:r>
      <w:proofErr w:type="gramEnd"/>
      <w: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Title0"/>
        <w:ind w:firstLine="540"/>
        <w:jc w:val="both"/>
        <w:outlineLvl w:val="1"/>
      </w:pPr>
      <w:r>
        <w:t>3. Управление рисками причинения вреда (ущерба) охраняемым законом ценностям при осуществлении регионального государственного контроля (надзора)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r>
        <w:t>3.1. Региональный государственный контроль (надзор) осуществляется на основе управления рисками причинения вреда (ущерба) охраняемым законом ценностям (далее - риски причинения вреда (ущерба)),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3.2. В целях управления рисками причинения вреда (ущерба) при осуществлении регионального государственного контроля (надзора) инспекция относит объекты контроля (надзора) к одной из следующих категорий риска причинения вреда (ущерба) охраняемым законом ценностям (далее - категории риска):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высокий риск;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значительный риск;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средний риск;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низкий риск.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3.3. </w:t>
      </w:r>
      <w:proofErr w:type="gramStart"/>
      <w:r w:rsidRPr="00610CB2">
        <w:t xml:space="preserve">Отнесение объектов контроля (надзора) к одной из категорий риска в рамках регионального государственного контроля (надзора) осуществляется инспекцией на основе сопоставления их характеристик с </w:t>
      </w:r>
      <w:hyperlink w:anchor="P272" w:tooltip="КРИТЕРИИ">
        <w:r w:rsidRPr="00610CB2">
          <w:t>критериями</w:t>
        </w:r>
      </w:hyperlink>
      <w:r w:rsidRPr="00610CB2">
        <w:t xml:space="preserve"> отнесения объектов регионального государственного контроля (надзора) к категориям риска причинения вреда (ущерба) охраняемым законом ценностям при осуществлении регионального государственного контроля (надзора) в области технического состояния и эксплуатации аттракционов на территории Кировской области (далее - критерии риска) согласно</w:t>
      </w:r>
      <w:proofErr w:type="gramEnd"/>
      <w:r w:rsidRPr="00610CB2">
        <w:t xml:space="preserve"> приложению N 1.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3.4. В случае если объект контроля (надзора) не отнесен инспекцией к определенной категории риска, такой объект контроля (надзора) считается отнесенным к категории низкого риска. В отношении таких объектов контроля (надзора) плановые контрольные (надзорные) мероприятия не проводятся.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3.5. Инспекция в течение пяти рабочих дней со дня поступления сведений о соответствии объекта контроля (надзора) критериям риска иной категории риска либо об изменении критериев риска принимает решение об изменении категории риска указанного объекта контроля (надзора).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3.6. </w:t>
      </w:r>
      <w:proofErr w:type="gramStart"/>
      <w:r w:rsidRPr="00610CB2">
        <w:t>Контролируемое лицо вправе подать в инспекцию, в том числе с использованием личного кабинета федеральной государственной информационной системы "Единый портал государственных и муниципальных услуг (функций)" (далее - единый портал),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(надзора) в случае их соответствия критериям риска для отнесения к иной категории риска.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3.7. В зависимости от категории риска осуществляемой контролируемым лицом деятельности либо категории риска принадлежащих ему (используемых им) иных объектов контроля (надзора) устанавливаются следующие периодичность проведения плановых контрольных (надзорных) мероприятий и периодичность проведения обязательных профилактических визитов: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одно плановое контрольное (надзорное) мероприятие в два года либо один обязательный профилактический визит в год - для объектов контроля (надзора), отнесенных к категории высокого риска;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одно плановое контрольное (надзорное) мероприятие в три года - для объектов контроля (надзора), отнесенных к категории значительного риска;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одно плановое контрольное (надзорное) мероприятие в четыре года - для объектов контроля (надзора), отнесенных к категории среднего риска;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для объектов контроля (надзора), отнесенных к категории значительного или среднего риска, периодичность проведения обязательных профилактических визитов определяется Правительством Российской Федерации.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3.8. В целях оценки риска причинения вреда (ущерба) при принятии решения о проведении и выборе вида внепланового контрольного (надзорного) мероприятия используются </w:t>
      </w:r>
      <w:hyperlink w:anchor="P353" w:tooltip="ИНДИКАТОРЫ">
        <w:r w:rsidRPr="00610CB2">
          <w:t>индикаторы</w:t>
        </w:r>
      </w:hyperlink>
      <w:r w:rsidRPr="00610CB2">
        <w:t xml:space="preserve"> риска нарушения обязательных требований при осуществлении регионального государственного контроля (надзора) в области технического состояния и эксплуатации аттракционов на территории Кировской области согласно приложению N 2.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4. Оценка результативности и эффективности деятельности инспекции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 xml:space="preserve">4.1. Оценка результативности и эффективности деятельности инспекции осуществляется в соответствии со </w:t>
      </w:r>
      <w:hyperlink r:id="rId1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30</w:t>
        </w:r>
      </w:hyperlink>
      <w:r w:rsidRPr="00610CB2">
        <w:t xml:space="preserve"> Федерального закона от 31.07.2020 N 248-ФЗ "О государственном контроле (надзоре) и муниципальном контроле в Российской Федерации" (далее - Федеральный закон от 31.07.2020 N 248-ФЗ).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систему показателей результативности и эффективности деятельности инспекции входят: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ключевые показатели регионального государственного контроля (надзора) (далее - ключевые показатели), отражающие уровень минимизации вреда (ущерба) охраняемым законом ценностям, уровень устранения риска причинения вреда (ущерба), по которым устанавливаются целевые (плановые) значения и достижение которых должна обеспечить инспекция;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>индикативные показатели регионального государственного контроля (надзора) (далее - индикативные показатели), применяемые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4.2. </w:t>
      </w:r>
      <w:proofErr w:type="gramStart"/>
      <w:r w:rsidRPr="00610CB2">
        <w:t>Инспекция ежегодно осуществляет подготовку доклада о региональном государственном контроле (надзоре) в области технического состояния и эксплуатации аттракционов на территории Кировской области (далее - доклад о виде контроля) с указанием сведений о достижении ключевых показателей и сведений об индикативных показателях, в том числе о влиянии профилактических мероприятий и контрольных (надзорных) мероприятий на достижение ключевых показателей, а также подготовку предложений по результатам обобщения</w:t>
      </w:r>
      <w:proofErr w:type="gramEnd"/>
      <w:r w:rsidRPr="00610CB2">
        <w:t xml:space="preserve"> правоприменительной практики.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Требования к подготовке доклада о виде контроля устанавливаются Правительством Российской Федерации.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5. Профилактические мероприятия при осуществлении регионального государственного контроля (надзора)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 xml:space="preserve">5.1. </w:t>
      </w:r>
      <w:proofErr w:type="gramStart"/>
      <w:r w:rsidRPr="00610CB2">
        <w:t xml:space="preserve">Инспекция ежегодно в соответствии с </w:t>
      </w:r>
      <w:hyperlink r:id="rId16" w:tooltip="Постановление Правительства РФ от 25.06.2021 N 990 (ред. от 23.05.2025) &quot;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&quot; {Конс">
        <w:r w:rsidRPr="00610CB2">
          <w:t>постановлением</w:t>
        </w:r>
      </w:hyperlink>
      <w:r w:rsidRPr="00610CB2">
        <w:t xml:space="preserve"> Правительства Российской Федерации от 25.06.2021 N 990 "Об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ценностям" утверждает программу профилактики рисков причинения вреда (ущерба) охраняемым законом ценностям (далее - программа профилактики) в соответствии с требованиями, установленными </w:t>
      </w:r>
      <w:hyperlink r:id="rId1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2 статьи 44</w:t>
        </w:r>
      </w:hyperlink>
      <w:r w:rsidRPr="00610CB2">
        <w:t xml:space="preserve"> Федерального закона от 31.07.2020 N 248-ФЗ</w:t>
      </w:r>
      <w:proofErr w:type="gramEnd"/>
      <w:r w:rsidRPr="00610CB2">
        <w:t>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Утвержденная программа профилактики размещается на официальном сайте инспекции в информационно-телекоммуникационной сети "Интернет" по адресу: </w:t>
      </w:r>
      <w:hyperlink r:id="rId18">
        <w:r w:rsidRPr="00610CB2">
          <w:t>gtn.kirovreg.ru</w:t>
        </w:r>
      </w:hyperlink>
      <w:r w:rsidRPr="00610CB2">
        <w:t xml:space="preserve"> (далее - официальный сайт инспекции).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5.2. При осуществлении регионального государственного контроля (надзора) должностные лица инспекции, уполномоченные на осуществление регионального государственного контроля (надзора) (далее - должностные лица инспекции), проводят следующие профилактические мероприятия: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информирование;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обобщение правоприменительной практики;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объявление предостережения о недопустимости нарушения обязательных требований (далее - предостережение);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консультирование;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профилактический визит.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5.3. Инспекция осуществляет информирование контролируемых лиц и иных заинтересованных лиц по вопросам соблюдения обязательных требований в порядке, установленном </w:t>
      </w:r>
      <w:hyperlink r:id="rId1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46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5.4. Обобщение правоприменительной практики осуществляется в порядке, установленном </w:t>
      </w:r>
      <w:hyperlink r:id="rId2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47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Доклад, содержащий результаты обобщения правоприменительной практики (далее - доклад о правоприменительной практике), должен быть подготовлен инспекцией не позднее 1 марта года, следующего за отчетным годом.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Инспекция обеспечивает публичное обсуждение проекта доклада о правоприменительной практике на официальном сайте инспекции, продолжительность публичного обсуждения составляет не менее пяти рабочих дней.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Проект доклада о правоприменительной практике утверждается начальником государственной инспекции по надзору за техническим состоянием самоходных машин и других видов техники Кировской области (далее - начальник инспекции) (заместителем начальника инспекции) до 15 марта года, следующего за отчетным годом. Доклад о правоприменительной практике размещается на официальном сайте инспекции не позднее трех рабочих дней со дня его утверждения.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Доклад о правоприменительной практике подготавливается не реже одного раза в год.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5.5. </w:t>
      </w:r>
      <w:proofErr w:type="gramStart"/>
      <w:r w:rsidRPr="00610CB2">
        <w:t xml:space="preserve">В случае наличия у инспекции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соответствии со </w:t>
      </w:r>
      <w:hyperlink r:id="rId2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49</w:t>
        </w:r>
      </w:hyperlink>
      <w:r w:rsidRPr="00610CB2">
        <w:t xml:space="preserve"> Федерального закона от 31.07.2020 N 248-ФЗ инспекция не позднее 10 рабочих</w:t>
      </w:r>
      <w:proofErr w:type="gramEnd"/>
      <w:r w:rsidRPr="00610CB2">
        <w:t xml:space="preserve"> дней со дня получения вышеуказанных сведений объявляет контролируемому лицу предостережение с предложением принять меры по обеспечению соблюдения обязательных требований.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Предостережение направляется контролируемому лицу в порядке, установленном </w:t>
      </w:r>
      <w:hyperlink r:id="rId2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21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Контролируемое лицо в течение 10 рабочих дней со дня получения предостережения вправе подать возражение в отношении предостережения (далее - возражение).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Возражение направляется контролируемым лицом в инспекцию посредством единого портала.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Возражение должно содержать: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2" w:name="P111"/>
      <w:bookmarkEnd w:id="2"/>
      <w:proofErr w:type="gramStart"/>
      <w:r w:rsidRPr="00610CB2">
        <w:t>наименование контролируемого лица (наименование и организационно-правовая форма - для юридических лиц, фамилия, имя, отчество (последнее - при наличии) - для индивидуальных предпринимателей),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3" w:name="P112"/>
      <w:bookmarkEnd w:id="3"/>
      <w:r w:rsidRPr="00610CB2">
        <w:t>идентификационный номер налогоплательщика контролируемого лица, подающего возражение;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дату и номер предостережения, направленного в адрес юридического лица, индивидуального предпринимателя;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доводы (обоснование позиции), на основании которых контролируемое лицо не согласно с предостережением и указанными в нем действиями (бездействием) </w:t>
      </w:r>
      <w:proofErr w:type="gramStart"/>
      <w:r w:rsidRPr="00610CB2">
        <w:t>контролируемого</w:t>
      </w:r>
      <w:proofErr w:type="gramEnd"/>
      <w:r w:rsidRPr="00610CB2">
        <w:t xml:space="preserve"> лица, которые приводят или могут привести к нарушению обязательных требований, при этом контролируемое лицо вправе приложить к возражению оригиналы документов, подтверждающих обоснованность таких возражений, либо их заверенные копии;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дату направления возражения.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 xml:space="preserve">В случае если из представленных контролируемым лицом сведений и (или) документов невозможно достоверно определить сведения, указанные в </w:t>
      </w:r>
      <w:hyperlink w:anchor="P111" w:tooltip="наименование контролируемого лица (наименование и организационно-правовая форма - для юридических лиц, фамилия, имя, отчество (последнее - при наличии) - для индивидуальных предпринимателей), а также номер (номера) контактного телефона, адрес (адреса) электрон">
        <w:r w:rsidRPr="00610CB2">
          <w:t>абзацах шестом</w:t>
        </w:r>
      </w:hyperlink>
      <w:r w:rsidRPr="00610CB2">
        <w:t xml:space="preserve"> и (или) </w:t>
      </w:r>
      <w:hyperlink w:anchor="P112" w:tooltip="идентификационный номер налогоплательщика контролируемого лица, подающего возражение;">
        <w:r w:rsidRPr="00610CB2">
          <w:t>седьмом пункта 5.5</w:t>
        </w:r>
      </w:hyperlink>
      <w:r w:rsidRPr="00610CB2">
        <w:t xml:space="preserve"> настоящего Положения, возражение в течение трех рабочих дней со дня поступления в инспекцию возвращается контролируемому лицу без рассмотрения с указанием причин невозможности рассмотрения и разъяснением надлежащего порядка подачи возражения.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Возражение рассматривается должностными лицами инспекции в течение 20 рабочих дней со дня его поступления в инспекцию.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 результатам рассмотрения возражения инспекцией принимается одно из следующих решений: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об оставлении предостережения без изменения;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об удовлетворении возражения и отмене предостережения.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 результатах рассмотрения возражения, подписанное начальником инспекции (заместителем начальника инспекции), направляется контролируемому лицу не позднее дня, следующего за днем принятия указанного решения, в форме электронного документа по адресу электронной почты, указанному в возражении (в случае подачи возражения на электронную почту), или посредством единого портала.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5.6. Должностные лица инспекции по обращениям контролируемых лиц и их уполномоченных представителей осуществляют консультирование в соответствии со </w:t>
      </w:r>
      <w:hyperlink r:id="rId2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50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Консультирование контролируемых лиц может осуществляться должностным лицом инспекции в письменной форме при их письменном обращении (в сроки, установленные Федеральным </w:t>
      </w:r>
      <w:hyperlink r:id="rId24" w:tooltip="Федеральный закон от 02.05.2006 N 59-ФЗ (ред. от 28.12.2024) &quot;О порядке рассмотрения обращений граждан Российской Федерации&quot; {КонсультантПлюс}">
        <w:r w:rsidRPr="00610CB2">
          <w:t>законом</w:t>
        </w:r>
      </w:hyperlink>
      <w:r w:rsidRPr="00610CB2">
        <w:t xml:space="preserve"> от 02.05.2006 N 59-ФЗ "О порядке рассмотрения обращений граждан Российской Федерации") либо в устной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 Запись на консультирование может производиться с использованием единого портала.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Время консультирования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одного контролируемого лица и его уполномоченного представителя не может превышать 15 минут. В случае если для предоставления ответа требуется продолжительное время (более 15 минут), должностное лицо инспекции вправе: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предложить контролируемому лицу и его уполномоченному представителю обратиться за необходимой информацией в письменной форме;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назначить контролируемому лицу и его уполномоченному представителю другое удобное для них время;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сообщить контролируемому лицу и его уполномоченному представителю телефонный номер, по которому </w:t>
      </w:r>
      <w:proofErr w:type="gramStart"/>
      <w:r w:rsidRPr="00610CB2">
        <w:t>такие</w:t>
      </w:r>
      <w:proofErr w:type="gramEnd"/>
      <w:r w:rsidRPr="00610CB2">
        <w:t xml:space="preserve"> лица могут получить необходимую информацию.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Должностное лицо инспекции должно принять все необходимые меры для предоставления полного и оперативного ответа на поставленные вопросы, в том числе с привлечением других должностных лиц инспекции, в компетенцию которых входит решение вопросов, поставленных в обращении контролируемого лица и его уполномоченного представителя.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Консультирование контролируемого лица и его уполномоченного представителя осуществляется без взимания платы.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Консультирование контролируемого лица и его уполномоченного представителя осуществляется в соответствии с графиком работы инспекции.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Должностные лица инспекции осуществляют консультирование, в том числе письменное, по следующим вопросам: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применение обязательных требований, соблюдение которых является предметом регионального государственного контроля (надзора) в соответствии с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пунктом 2.1</w:t>
        </w:r>
      </w:hyperlink>
      <w:r w:rsidRPr="00610CB2">
        <w:t xml:space="preserve"> настоящего Положения, содержание указанных обязательных требований и последствия их изменения;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регионального государственного контроля (надзора) в соответствии с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пунктом 2.1</w:t>
        </w:r>
      </w:hyperlink>
      <w:r w:rsidRPr="00610CB2">
        <w:t xml:space="preserve"> настоящего Положения;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осуществление регионального государственного контроля (надзора).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5.7. Профилактический визит проводится в форме профилактической беседы должностным лицом инспекции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 (надзора),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(надзора) исходя из его отнесения к соответствующей категории риска, а должностное лицо инспекции осуществляет ознакомление с объектом контроля</w:t>
      </w:r>
      <w:proofErr w:type="gramEnd"/>
      <w:r w:rsidRPr="00610CB2">
        <w:t xml:space="preserve"> (надзора), сбор сведений, необходимых для отнесения объекта контроля (надзора) к категории риска, и проводит оценку уровня соблюдения контролируемым лицом обязательных требований.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Профилактический визит проводится по инициативе инспекции (обязательный профилактический визит) или по инициативе </w:t>
      </w:r>
      <w:proofErr w:type="gramStart"/>
      <w:r w:rsidRPr="00610CB2">
        <w:t>контролируемого</w:t>
      </w:r>
      <w:proofErr w:type="gramEnd"/>
      <w:r w:rsidRPr="00610CB2">
        <w:t xml:space="preserve"> лица.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Обязательный профилактический визит проводится в порядке и сроки, которые установлены </w:t>
      </w:r>
      <w:hyperlink r:id="rId2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52.1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Профилактические визиты по инициативе контролируемого лица проводятся в соответствии со </w:t>
      </w:r>
      <w:hyperlink r:id="rId2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52.2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5.8. В целях снижения рисков причинения вреда (ущерба) при эксплуатации объектов контроля (надзора) и оптимизации проведения контрольных (надзорных) мероприятий инспекция </w:t>
      </w:r>
      <w:proofErr w:type="gramStart"/>
      <w:r w:rsidRPr="00610CB2">
        <w:t>формирует и утверждает</w:t>
      </w:r>
      <w:proofErr w:type="gramEnd"/>
      <w:r w:rsidRPr="00610CB2">
        <w:t xml:space="preserve"> списки контрольных вопросов, ответы на которые свидетельствуют о соблюдении или несоблюдении контролируемым лицом обязательных требований (далее - проверочные листы).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Требования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 устанавливаются Правительством Российской Федерации.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>При проведении контрольных (надзорных) мероприятий проверочные листы, указанные в решении о проведении контрольного (надзорного) мероприятия, заполняются должностным лицом инспекции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инспекции.</w:t>
      </w:r>
      <w:proofErr w:type="gramEnd"/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6. Виды контрольных (надзорных) мероприятий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>6.1. Инспекция осуществляет региональный государственный контроль (надзор) посредством взаимодействия с контролируемым лицом либо без взаимодействия с контролируемым лицом.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6.2. 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наблюдение за соблюдением обязательных требований;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выездное обследование.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6.3. Взаимодействие с контролируемым лицом осуществляется при проведении следующих контрольных (надзорных) мероприятий: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инспекционный визит;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рейдовый осмотр;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документарная проверка;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выездная проверка.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4" w:name="P155"/>
      <w:bookmarkEnd w:id="4"/>
      <w:r w:rsidRPr="00610CB2">
        <w:t xml:space="preserve">6.4. Наблюдение за соблюдением обязательных требований (мониторинг безопасности) осуществляется в соответствии со </w:t>
      </w:r>
      <w:hyperlink r:id="rId2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74</w:t>
        </w:r>
      </w:hyperlink>
      <w:r w:rsidRPr="00610CB2">
        <w:t xml:space="preserve"> Федерального закона от 31.07.2020 N 248-ФЗ и на основании задания начальника инспекции (заместителя начальника инспекции). Задание начальника инспекции (заместителя начальника инспекции) включает перечень обязательных требований из числа требований, указанных в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пункте 2.1</w:t>
        </w:r>
      </w:hyperlink>
      <w:r w:rsidRPr="00610CB2">
        <w:t xml:space="preserve"> настоящего Положения, оценка соблюдения которых осуществляется в рамках наблюдения за соблюдением обязательных требований, сроки проведения соответствующего наблюдения за соблюдением обязательных требований.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Если в ходе наблюдения за соблюдением обязательных требований (мониторинга безопасности) выявлены факты причинения вреда (ущерба) охраняемым законом ценностям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инспекцией могут быть приняты следующие решения: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решение о проведении внепланового контрольного (надзорного) мероприятия в соответствии со </w:t>
      </w:r>
      <w:hyperlink r:id="rId2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60</w:t>
        </w:r>
      </w:hyperlink>
      <w:r w:rsidRPr="00610CB2">
        <w:t xml:space="preserve"> Федерального закона от 31.07.2020 N 248-ФЗ;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об объявлении предостережения;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решение о выдаче предписания об устранении выявленных нарушений в порядке, предусмотренном </w:t>
      </w:r>
      <w:hyperlink r:id="rId2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пунктом 1 части 2 статьи 90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5" w:name="P160"/>
      <w:bookmarkEnd w:id="5"/>
      <w:r w:rsidRPr="00610CB2">
        <w:t xml:space="preserve">6.5. </w:t>
      </w:r>
      <w:proofErr w:type="gramStart"/>
      <w:r w:rsidRPr="00610CB2">
        <w:t xml:space="preserve">Выездное обследование осуществляется в соответствии со </w:t>
      </w:r>
      <w:hyperlink r:id="rId3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75</w:t>
        </w:r>
      </w:hyperlink>
      <w:r w:rsidRPr="00610CB2">
        <w:t xml:space="preserve"> Федерального закона от 31.07.2020 N 248-ФЗ в отношении контролируемых лиц и (или) общедоступных (открытых для посещения неограниченным кругом лиц) объектов контроля (надзора) в целях оценки соблюдения обязательных требований, предусмотренных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пунктом 2.1</w:t>
        </w:r>
      </w:hyperlink>
      <w:r w:rsidRPr="00610CB2">
        <w:t xml:space="preserve"> настоящего Положения, на основании задания начальника инспекции (заместителя начальника инспекции), в том числе задания, содержащегося в планах работы инспекции.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 xml:space="preserve">Задание начальника инспекции (заместителя начальника инспекции) включает перечень обязательных требований из числа требований, указанных в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пункте 2.1</w:t>
        </w:r>
      </w:hyperlink>
      <w:r w:rsidRPr="00610CB2">
        <w:t xml:space="preserve"> настоящего Положения, оценка соблюдения которых осуществляется в рамках выездного обследования, сроки проведения выездного обследования, перечень контролируемых лиц и (или) общедоступных (открытых для посещения неограниченным кругом лиц) объектов контроля (надзора), в отношении которых проводится выездное обследование.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ходе выездного обследования на общедоступных объектах контроля (надзора) могут совершаться следующие контрольные (надзорные) действия: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осмотр;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инструментальное обследование (с применением видеозаписи).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Если в ходе выездного обследования выявлены факты причинения вреда (ущерба) охраняемым законом ценностям или возникновения угрозы причинения вреда (ущерба) охраняемым законом ценностям, сведения о нарушениях обязательных</w:t>
      </w:r>
      <w:r>
        <w:t xml:space="preserve"> требований, о готовящихся </w:t>
      </w:r>
      <w:r w:rsidRPr="00610CB2">
        <w:t>нарушениях обязательных требований или признаках нарушений обязательных требований, инспекцией могут быть приняты следующие решения: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решение о проведении внепланового контрольного (надзорного) мероприятия в соответствии со </w:t>
      </w:r>
      <w:hyperlink r:id="rId3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60</w:t>
        </w:r>
      </w:hyperlink>
      <w:r w:rsidRPr="00610CB2">
        <w:t xml:space="preserve"> Федерального закона от 31.07.2020 N 248-ФЗ;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об объявлении предостережения.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6" w:name="P168"/>
      <w:bookmarkEnd w:id="6"/>
      <w:r w:rsidRPr="00610CB2">
        <w:t xml:space="preserve">6.6. Инспекционный визит проводится в соответствии со </w:t>
      </w:r>
      <w:hyperlink r:id="rId3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70</w:t>
        </w:r>
      </w:hyperlink>
      <w:r w:rsidRPr="00610CB2">
        <w:t xml:space="preserve"> Федерального закона от 31.07.2020 N 248-ФЗ в целях оценки соблюдения обязательных требований, указанных в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пункте 2.1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ходе инспекционного визита могут совершаться следующие контрольные (надзорные) действия: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осмотр;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опрос;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получение письменных объяснений;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инструментальное обследование;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(надзора).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Срок проведения инспекционного визита в одном месте осуществления контролируемым лицом деятельности либо на одном объекте контроля (надзора) (территории) не может превышать один рабочий день.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6.7. Рейдовый осмотр проводится в соответствии со </w:t>
      </w:r>
      <w:hyperlink r:id="rId3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71</w:t>
        </w:r>
      </w:hyperlink>
      <w:r w:rsidRPr="00610CB2">
        <w:t xml:space="preserve"> Федерального закона от 31.07.2020 N 248-ФЗ в целях оценки соблюдения обязательных требований, указанных в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пункте 2.1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ходе рейдового осмотра могут совершаться следующие контрольные (надзорные) действия: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осмотр;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опрос;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получение письменных объяснений;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истребование документов;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инструментальное обследование.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Срок проведения рейдового осмотра не может превышать 10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7" w:name="P184"/>
      <w:bookmarkEnd w:id="7"/>
      <w:r w:rsidRPr="00610CB2">
        <w:t xml:space="preserve">6.8. Документарная проверка проводится в соответствии со </w:t>
      </w:r>
      <w:hyperlink r:id="rId3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72</w:t>
        </w:r>
      </w:hyperlink>
      <w:r w:rsidRPr="00610CB2">
        <w:t xml:space="preserve"> Федерального закона от 31.07.2020 N 248-ФЗ в целях оценки соблюдения обязательных требований, указанных в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пункте 2.1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ходе документарной проверки могут совершаться следующие контрольные (надзорные) действия: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получение письменных объяснений;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истребование документов.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Срок проведения документарной проверки не может превышать 10 рабочих дней.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6.9. Выездная проверка проводится в соответствии со </w:t>
      </w:r>
      <w:hyperlink r:id="rId3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73</w:t>
        </w:r>
      </w:hyperlink>
      <w:r w:rsidRPr="00610CB2">
        <w:t xml:space="preserve"> Федерального закона от 31.07.2020 N 248-ФЗ в случае невозможности оценки соблюдения обязательных требований, предусмотренных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пунктом 2.1</w:t>
        </w:r>
      </w:hyperlink>
      <w:r w:rsidRPr="00610CB2">
        <w:t xml:space="preserve"> настоящего Положения, в рамках контрольных (надзорных) мероприятий, указанных в </w:t>
      </w:r>
      <w:hyperlink w:anchor="P168" w:tooltip="6.6. Инспекционный визит проводится в соответствии со статьей 70 Федерального закона от 31.07.2020 N 248-ФЗ в целях оценки соблюдения обязательных требований, указанных в пункте 2.1 настоящего Положения.">
        <w:r w:rsidRPr="00610CB2">
          <w:t>пунктах 6.6</w:t>
        </w:r>
      </w:hyperlink>
      <w:r w:rsidRPr="00610CB2">
        <w:t xml:space="preserve"> - </w:t>
      </w:r>
      <w:hyperlink w:anchor="P184" w:tooltip="6.8. Документарная проверка проводится в соответствии со статьей 72 Федерального закона от 31.07.2020 N 248-ФЗ в целях оценки соблюдения обязательных требований, указанных в пункте 2.1 настоящего Положения.">
        <w:r w:rsidRPr="00610CB2">
          <w:t>6.8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ходе выездной проверки могут совершаться следующие контрольные (надзорные) действия: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осмотр;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опрос;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получение письменных объяснений;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истребование документов;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инструментальное обследование.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610CB2">
        <w:t>микропредприятия</w:t>
      </w:r>
      <w:proofErr w:type="spellEnd"/>
      <w:r w:rsidRPr="00610CB2">
        <w:t>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7. Проведение контрольных (надзорных) мероприятий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 xml:space="preserve">7.1. </w:t>
      </w:r>
      <w:proofErr w:type="gramStart"/>
      <w:r w:rsidRPr="00610CB2">
        <w:t>Контрольные (надзорные) мероприятия без взаимодействия проводятся на основании задания начальника инспекции (заместителя начальника инспекции), которое формируется при поступлении в инспекцию обращений (заявлений) граждан и организаций, информации от органов государственной власти, органов местного самоуправления муниципальных образований Кировской области, из средств массовой информации о причинении вреда (ущерба) охраняемым законом ценностям или об угрозе причинения вреда (ущерба) охраняемым законом ценностям;</w:t>
      </w:r>
      <w:proofErr w:type="gramEnd"/>
      <w:r w:rsidRPr="00610CB2">
        <w:t xml:space="preserve"> при необходимости систематического наблюдения за соблюдением обязательных требований, предусмотренных </w:t>
      </w:r>
      <w:hyperlink w:anchor="P51" w:tooltip="2.1. Предметом регионального государственного контроля (надзора) является соблюдение юридическими лицами, их руководителями и иными должностными лицами, индивидуальными предпринимателями (далее - контролируемые лица), их уполномоченными представителями следующ">
        <w:r w:rsidRPr="00610CB2">
          <w:t>пунктом 2.1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7.2. Контрольные (надзорные) мероприятия, предусматривающие взаимодействие с контролируемым лицом, а также документарная проверка проводятся на основании решения инспекции, подписанного начальником инспекции (заместителем начальника инспекции), в котором указываются сведения, установленные </w:t>
      </w:r>
      <w:hyperlink r:id="rId3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1 статьи 64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Контрольные (надзорные) мероприятия, предусматривающие взаимодействие с контролируемым лицом, проводятся по основаниям, предусмотренным </w:t>
      </w:r>
      <w:hyperlink r:id="rId3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пунктами 1</w:t>
        </w:r>
      </w:hyperlink>
      <w:r w:rsidRPr="00610CB2">
        <w:t xml:space="preserve"> - </w:t>
      </w:r>
      <w:hyperlink r:id="rId3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5</w:t>
        </w:r>
      </w:hyperlink>
      <w:r w:rsidRPr="00610CB2">
        <w:t xml:space="preserve">, </w:t>
      </w:r>
      <w:hyperlink r:id="rId3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7</w:t>
        </w:r>
      </w:hyperlink>
      <w:r w:rsidRPr="00610CB2">
        <w:t xml:space="preserve">, </w:t>
      </w:r>
      <w:hyperlink r:id="rId4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9 части 1 статьи 57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7.3. Организация плановых контрольных (надзорных) мероприятий, указанных в </w:t>
      </w:r>
      <w:hyperlink r:id="rId4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пункте 2 части 1 статьи 57</w:t>
        </w:r>
      </w:hyperlink>
      <w:r w:rsidRPr="00610CB2">
        <w:t xml:space="preserve"> Федерального закона от 31.07.2020 N 248-ФЗ, осуществляется в соответствии со </w:t>
      </w:r>
      <w:hyperlink r:id="rId4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61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7.4. </w:t>
      </w:r>
      <w:proofErr w:type="gramStart"/>
      <w:r w:rsidRPr="00610CB2">
        <w:t xml:space="preserve">Организация внеплановых контрольных (надзорных) мероприятий, указанных в </w:t>
      </w:r>
      <w:hyperlink r:id="rId4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пунктах 1</w:t>
        </w:r>
      </w:hyperlink>
      <w:r w:rsidRPr="00610CB2">
        <w:t xml:space="preserve">, </w:t>
      </w:r>
      <w:hyperlink r:id="rId4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3</w:t>
        </w:r>
      </w:hyperlink>
      <w:r w:rsidRPr="00610CB2">
        <w:t xml:space="preserve"> - </w:t>
      </w:r>
      <w:hyperlink r:id="rId4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5</w:t>
        </w:r>
      </w:hyperlink>
      <w:r w:rsidRPr="00610CB2">
        <w:t xml:space="preserve">, </w:t>
      </w:r>
      <w:hyperlink r:id="rId4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7</w:t>
        </w:r>
      </w:hyperlink>
      <w:r w:rsidRPr="00610CB2">
        <w:t xml:space="preserve">, </w:t>
      </w:r>
      <w:hyperlink r:id="rId4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9 части 1 статьи 57</w:t>
        </w:r>
      </w:hyperlink>
      <w:r w:rsidRPr="00610CB2">
        <w:t xml:space="preserve"> Федерального закона от 31.07.2020 N 248-ФЗ, осуществляется в соответствии со</w:t>
      </w:r>
      <w:proofErr w:type="gramEnd"/>
      <w:r w:rsidRPr="00610CB2">
        <w:t xml:space="preserve"> </w:t>
      </w:r>
      <w:hyperlink r:id="rId4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66</w:t>
        </w:r>
      </w:hyperlink>
      <w:r w:rsidRPr="00610CB2">
        <w:t xml:space="preserve"> Федерального закона от 31.07.2020 N 248-ФЗ, в том числе в случаях, предусмотренных </w:t>
      </w:r>
      <w:hyperlink w:anchor="P155" w:tooltip="6.4. Наблюдение за соблюдением обязательных требований (мониторинг безопасности) осуществляется в соответствии со статьей 74 Федерального закона от 31.07.2020 N 248-ФЗ и на основании задания начальника инспекции (заместителя начальника инспекции). Задание нача">
        <w:r w:rsidRPr="00610CB2">
          <w:t>пунктами 6.4</w:t>
        </w:r>
      </w:hyperlink>
      <w:r w:rsidRPr="00610CB2">
        <w:t xml:space="preserve"> и </w:t>
      </w:r>
      <w:hyperlink w:anchor="P160" w:tooltip="6.5. Выездное обследование осуществляется в соответствии со статьей 75 Федерального закона от 31.07.2020 N 248-ФЗ в отношении контролируемых лиц и (или) общедоступных (открытых для посещения неограниченным кругом лиц) объектов контроля (надзора) в целях оценки">
        <w:r w:rsidRPr="00610CB2">
          <w:t>6.5</w:t>
        </w:r>
      </w:hyperlink>
      <w:r w:rsidRPr="00610CB2">
        <w:t xml:space="preserve"> настоящего Положения.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7.5. Контрольные (надзорные) мероприятия подлежат проведению с учетом внутренних правил и (или) установлений контролируемых лиц, режима работы объекта контроля (надзора), если они не создают непреодолимого препятствия по проведению контрольных (надзорных) мероприятий.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Совершение контрольных (надзорных) действий и их результаты отражаются в документах, составляемых должностным лицом инспекции.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7.6. При проведении контрольных (надзорных) мероприятий для фиксации должностным лицом инспекции доказательств нарушений обязательных требований могут использоваться фотосъемка, ауди</w:t>
      </w:r>
      <w:proofErr w:type="gramStart"/>
      <w:r w:rsidRPr="00610CB2">
        <w:t>о-</w:t>
      </w:r>
      <w:proofErr w:type="gramEnd"/>
      <w:r w:rsidRPr="00610CB2">
        <w:t xml:space="preserve"> и видеозапись, иные способы фиксации доказательств нарушения обязательных требований.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случае если в ходе контрольных (надзорных) мероприятий осуществлялись фотосъемка, ауди</w:t>
      </w:r>
      <w:proofErr w:type="gramStart"/>
      <w:r w:rsidRPr="00610CB2">
        <w:t>о-</w:t>
      </w:r>
      <w:proofErr w:type="gramEnd"/>
      <w:r w:rsidRPr="00610CB2">
        <w:t xml:space="preserve"> и видеозапись, использовались иные способы фиксации доказательств нарушения обязательных требований, об этом делается отметка в акте контрольного (надзорного) мероприятия. Материалы фотографирования, ауди</w:t>
      </w:r>
      <w:proofErr w:type="gramStart"/>
      <w:r w:rsidRPr="00610CB2">
        <w:t>о-</w:t>
      </w:r>
      <w:proofErr w:type="gramEnd"/>
      <w:r w:rsidRPr="00610CB2">
        <w:t xml:space="preserve"> и видеозаписи прикладываются к акту контрольного (надзорного) мероприятия.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Для фиксации доказательств нарушения обязательных требований могут быть использованы любые имеющиеся в распоряжении технические средства фотосъемки, ауди</w:t>
      </w:r>
      <w:proofErr w:type="gramStart"/>
      <w:r w:rsidRPr="00610CB2">
        <w:t>о-</w:t>
      </w:r>
      <w:proofErr w:type="gramEnd"/>
      <w:r w:rsidRPr="00610CB2">
        <w:t xml:space="preserve"> и видеозаписи.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Порядок осуществления фотосъемки, ауди</w:t>
      </w:r>
      <w:proofErr w:type="gramStart"/>
      <w:r w:rsidRPr="00610CB2">
        <w:t>о-</w:t>
      </w:r>
      <w:proofErr w:type="gramEnd"/>
      <w:r w:rsidRPr="00610CB2">
        <w:t xml:space="preserve"> и видеозаписи, использования иных способов фиксации доказательств нарушения обязательных требований в ходе контрольного (надзорного) мероприятия включает в себя: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самостоятельное принятие должностным лицом инспекции решения о применении фотосъемки, ауди</w:t>
      </w:r>
      <w:proofErr w:type="gramStart"/>
      <w:r w:rsidRPr="00610CB2">
        <w:t>о-</w:t>
      </w:r>
      <w:proofErr w:type="gramEnd"/>
      <w:r w:rsidRPr="00610CB2">
        <w:t xml:space="preserve"> и видеозаписи, использовании иных способов фиксации доказательств нарушения обязательных требований;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уведомление контролируемого лица или его уполномоченного представителя о ведении фотосъемки, ауди</w:t>
      </w:r>
      <w:proofErr w:type="gramStart"/>
      <w:r w:rsidRPr="00610CB2">
        <w:t>о-</w:t>
      </w:r>
      <w:proofErr w:type="gramEnd"/>
      <w:r w:rsidRPr="00610CB2">
        <w:t xml:space="preserve"> и видеозаписи, использовании иных способов фиксации доказательств нарушения обязательных требований;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указание при ведении ауди</w:t>
      </w:r>
      <w:proofErr w:type="gramStart"/>
      <w:r w:rsidRPr="00610CB2">
        <w:t>о-</w:t>
      </w:r>
      <w:proofErr w:type="gramEnd"/>
      <w:r w:rsidRPr="00610CB2">
        <w:t xml:space="preserve"> и видеозаписи должностным лицом инспекции наименования проводимого контрольного (надзорного) мероприятия, адреса, даты и времени его проведения, а также должности, фамилии, имени и отчества (последнее - при наличии) всех лиц, принимающих участие в проводимом контрольном (надзорном) мероприятии;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обеспечение сохранности информации, полученной при помощи средств фотосъемки, ауди</w:t>
      </w:r>
      <w:proofErr w:type="gramStart"/>
      <w:r w:rsidRPr="00610CB2">
        <w:t>о-</w:t>
      </w:r>
      <w:proofErr w:type="gramEnd"/>
      <w:r w:rsidRPr="00610CB2">
        <w:t xml:space="preserve"> и видеозаписи, иных способов фиксации доказательств нарушения обязательных требований.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Фотографии, ауди</w:t>
      </w:r>
      <w:proofErr w:type="gramStart"/>
      <w:r>
        <w:t>о-</w:t>
      </w:r>
      <w:proofErr w:type="gramEnd"/>
      <w:r>
        <w:t xml:space="preserve"> и видеозаписи, используемые для фиксации доказательств нарушения обязательных требований, должны позволять однозначно идентифицировать объект фиксации, отражающий нарушение обязательных требований.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 xml:space="preserve">7.7. </w:t>
      </w:r>
      <w:proofErr w:type="gramStart"/>
      <w:r>
        <w:t>При проведении контрольного (надзорного) мероприятия, предусматривающего взаимодействие с контролируемым лицом в месте осуществления деятельности контролируемого лица, контролируемому лицу или его уполномоченному представителю должностным лицом инспекции предъявляются служебное удостоверение, решение о проведении контрольного (надзорного) мероприятия в форме электронного документа, подписанного квалифицированной электронной подписью начальника инспекции (заместителя начальника инспекции), либо заверенная печатью бумажная копия указанного решения, а также сообщается учетный номер контрольного</w:t>
      </w:r>
      <w:proofErr w:type="gramEnd"/>
      <w:r>
        <w:t xml:space="preserve"> (надзорного) мероприятия в едином реестре контрольных (надзорных) мероприятий.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bookmarkStart w:id="8" w:name="P217"/>
      <w:bookmarkEnd w:id="8"/>
      <w:r w:rsidRPr="00610CB2">
        <w:t xml:space="preserve">В случае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610CB2">
        <w:t>деятельности</w:t>
      </w:r>
      <w:proofErr w:type="gramEnd"/>
      <w:r w:rsidRPr="00610CB2"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должностное лицо инспекции составляет акт о невозможности проведения контрольного (надзорного)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(надзорного) мероприятия, предусматривающего взаимодействие с контролируемым лицом, в порядке, предусмотренном </w:t>
      </w:r>
      <w:hyperlink r:id="rId4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частями 4</w:t>
        </w:r>
      </w:hyperlink>
      <w:r w:rsidRPr="00610CB2">
        <w:t xml:space="preserve"> и </w:t>
      </w:r>
      <w:hyperlink r:id="rId5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5 статьи 21</w:t>
        </w:r>
      </w:hyperlink>
      <w:r w:rsidRPr="00610CB2">
        <w:t xml:space="preserve"> Федерального закона от 31.07.2020 N 248-ФЗ. В этом случае должностное лицо инспекции вправе совершить контрольные (надзорные) действия в рамках указанного контрольного (надзорного) мероприятия в любое время до завершения проведения контрольного (надзорного) мероприятия, предусматривающего взаимодействие с контролируемым лицом.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 xml:space="preserve">В случае, указанном в </w:t>
      </w:r>
      <w:hyperlink w:anchor="P217" w:tooltip="В случае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">
        <w:r w:rsidRPr="00610CB2">
          <w:t>абзаце втором пункта 7.7</w:t>
        </w:r>
      </w:hyperlink>
      <w:r w:rsidRPr="00610CB2">
        <w:t xml:space="preserve"> настоящего Положения, начальник инспекции (заместитель начальника инспекции) вправе не позднее трех месяцев с даты составления акта о невозможности проведения контрольного (надзорного) мероприятия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 с органами прокуратуры.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7.8. Контролируемые лица вправе представить в инспекцию информацию о невозможности их присутствия при проведении контрольного (надзорного) мероприятия в следующих случаях: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при заболевании контролируемого лица (справка медицинской организации, листок временной нетрудоспособности);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при тяжелом заболевании или смерти близких родственников контролируемого лица, круг которых определен федеральным законодательством (справка медицинской организации, листок временной нетрудоспособности);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в случае приходящегося на период контрольного (надзорного) мероприятия судебного разбирательства, в котором контролируемое лицо участвует (судебная повестка);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при призыве </w:t>
      </w:r>
      <w:proofErr w:type="gramStart"/>
      <w:r w:rsidRPr="00610CB2">
        <w:t>контролируемого</w:t>
      </w:r>
      <w:proofErr w:type="gramEnd"/>
      <w:r w:rsidRPr="00610CB2">
        <w:t xml:space="preserve"> лица на срочную военную службу или на военные сборы (уведомление (повестка));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при введении режима повышенной готовности или чрезвычайной ситуации на всей территории Российской Федерации либо на ее части;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при наличии иных обстоятельств, требующих безотлагательного присутствия контролируемого лица в ином месте во время проведения контрольного (надзорного) мероприятия (при представлении подтверждающих документов).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8. Результаты контрольных (надзорных) мероприятий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>По результатам контрольных (надзорных) мероприятий, предусматривающих взаимодействие с контролируемым лицом, составляется акт контрольного (надзорного) мероприятия.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Оформление акта контрольного (надзорного) мероприятия производится на месте проведения контрольного (надзорного) мероприятия в день окончания проведения такого мероприятия, если иной порядок оформления акта контрольного (</w:t>
      </w:r>
      <w:proofErr w:type="gramStart"/>
      <w:r w:rsidRPr="00610CB2">
        <w:t xml:space="preserve">надзорного) </w:t>
      </w:r>
      <w:proofErr w:type="gramEnd"/>
      <w:r w:rsidRPr="00610CB2">
        <w:t>мероприятия не установлен Правительством Российской Федерации.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Результаты контрольного (надзорного) мероприятия оформляются в порядке, предусмотренном </w:t>
      </w:r>
      <w:hyperlink r:id="rId5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87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Ознакомление с результатами контрольного (надзорного) мероприятия осуществляется в соответствии со </w:t>
      </w:r>
      <w:hyperlink r:id="rId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88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По результатам контрольных (надзорных) мероприятий инспекция принимает решения, предусмотренные </w:t>
      </w:r>
      <w:hyperlink r:id="rId5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2 статьи 90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Предписание об устранении выявленных нарушений обязательных требований выдается контролируемому лицу в соответствии со </w:t>
      </w:r>
      <w:hyperlink r:id="rId5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90.1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Контролируемое лицо, в отношении которого выявлены нарушения обязательных требований, вправе подать ходатайство о заключении с инспекцией соглашения о надлежащем устранении выявленных нарушений обязательных требований в соответствии со </w:t>
      </w:r>
      <w:hyperlink r:id="rId5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статьей 90.2</w:t>
        </w:r>
      </w:hyperlink>
      <w:r w:rsidRPr="00610CB2">
        <w:t xml:space="preserve"> Федерального закона от 31.07.2020 N 248-ФЗ.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ind w:firstLine="540"/>
        <w:jc w:val="both"/>
        <w:outlineLvl w:val="1"/>
      </w:pPr>
      <w:r w:rsidRPr="00610CB2">
        <w:t>9. Досудебный порядок подачи жалобы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ind w:firstLine="540"/>
        <w:jc w:val="both"/>
      </w:pPr>
      <w:r w:rsidRPr="00610CB2">
        <w:t xml:space="preserve">9.1. Действия (бездействие) должностных лиц инспекции, решения, принятые инспекцией в ходе осуществления регионального государственного контроля (надзора), могут быть обжалованы контролируемым лицом в досудебном порядке в соответствии с положениями </w:t>
      </w:r>
      <w:hyperlink r:id="rId5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главы 9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9.2. Жалоба на решения инспекции, действия (бездействие) ее должностных лиц (далее - жалоба) подается контролируемым лицом в инспекцию в электронном виде с использованием единого портала, за исключением случая, предусмотренного </w:t>
      </w:r>
      <w:hyperlink r:id="rId5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1.1 статьи 40</w:t>
        </w:r>
      </w:hyperlink>
      <w:r w:rsidRPr="00610CB2">
        <w:t xml:space="preserve"> Федерального закона от 31.07.2020 N 248-ФЗ.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9.3. Жалоба должна содержать сведения, указанные в </w:t>
      </w:r>
      <w:hyperlink r:id="rId5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части 1 статьи 41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9.4. Жалоба подается в сроки, установленные </w:t>
      </w:r>
      <w:hyperlink r:id="rId5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5</w:t>
        </w:r>
      </w:hyperlink>
      <w:r w:rsidRPr="00610CB2">
        <w:t xml:space="preserve"> и </w:t>
      </w:r>
      <w:hyperlink r:id="rId6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6 статьи 40</w:t>
        </w:r>
      </w:hyperlink>
      <w:r w:rsidRPr="00610CB2">
        <w:t xml:space="preserve"> Федерального закона от 31.07.2020 N 248-ФЗ. </w:t>
      </w:r>
      <w:proofErr w:type="gramStart"/>
      <w:r w:rsidRPr="00610CB2">
        <w:t>В случае пропуска по уважительной причине срока подачи жалобы этот срок по ходатайству лица, подающего жалобу, может быть восстановлен инспекцией.</w:t>
      </w:r>
      <w:proofErr w:type="gramEnd"/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9.5. Лицом, уполномоченным на рассмотрение жалобы, является начальник инспекции (заместитель начальника инспекции).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9.6. Лицо, подавшее жалобу, до принятия в отношении жалобы решения может отозвать жалобу. При этом повторное направление жалобы по тем же основаниям не допускается.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9.7. Жалоба может содержать ходатайство о приостановлении исполнения обжалуемого решения инспекции.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9.8. Лицо, уполномоченное на рассмотрение жалобы, в срок не позднее двух рабочих дней со дня регистрации жалобы с ходатайством о приостановлении исполнения обжалуемого решения инспекции принимает одно из следующих решений: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 приостановлении исполнения обжалуемого решения инспекции;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решение об отказе в приостановлении исполнения обжалуемого решения инспекции.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9.9. Решение, указанное в пункте 9.8 настоящего Положения, направляется лицу, подавшему жалобу, в течение одного рабочего дня со дня принятия решения посредством единого портала.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9.10. Лицо, уполномоченное на рассмотрение жалобы, принимает решение об отказе в рассмотрении жалобы в течение пяти рабочих дней со дня получения жалобы по основаниям, установленным </w:t>
      </w:r>
      <w:hyperlink r:id="rId6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частью 1 статьи 42</w:t>
        </w:r>
      </w:hyperlink>
      <w:r w:rsidRPr="00610CB2">
        <w:t xml:space="preserve"> Федерального закона от 31.07.2020 N 248-ФЗ.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9.11. Отказ в рассмотрении жалобы по основаниям, указанным в </w:t>
      </w:r>
      <w:hyperlink r:id="rId6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пунктах 3</w:t>
        </w:r>
      </w:hyperlink>
      <w:r w:rsidRPr="00610CB2">
        <w:t xml:space="preserve"> - </w:t>
      </w:r>
      <w:hyperlink r:id="rId6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Pr="00610CB2">
          <w:t>8 части 1 статьи 42</w:t>
        </w:r>
      </w:hyperlink>
      <w:r w:rsidRPr="00610CB2">
        <w:t xml:space="preserve"> Федерального закона от 31.07.2020 N 248-ФЗ, не </w:t>
      </w:r>
      <w:proofErr w:type="gramStart"/>
      <w:r w:rsidRPr="00610CB2">
        <w:t>является результатом досудебного обжалования и не может</w:t>
      </w:r>
      <w:proofErr w:type="gramEnd"/>
      <w:r w:rsidRPr="00610CB2">
        <w:t xml:space="preserve"> служить основанием для судебного обжалования решений инспекции, действий (бездействия) ее должностных лиц.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9.12. Жалоба подлежит рассмотрению лицом, уполномоченным на рассмотрение жалобы, в течение 15 рабочих дней со дня ее регистрации.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9.13. Лицо, уполномоченное на рассмотрение жалобы, вправе запросить у </w:t>
      </w:r>
      <w:proofErr w:type="gramStart"/>
      <w:r w:rsidRPr="00610CB2">
        <w:t>контролируемого</w:t>
      </w:r>
      <w:proofErr w:type="gramEnd"/>
      <w:r w:rsidRPr="00610CB2">
        <w:t xml:space="preserve">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со дня направления запроса.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9.14. Течение срока рассмотрения жалобы приостанавливается с момента направления запроса о представлении дополнительных документов и информации, относящихся к предмету жалобы, до момента получения их инспекцией, но не более чем на пять рабочих дней с момента направления запроса.</w:t>
      </w:r>
    </w:p>
    <w:p w:rsidR="00E71CA6" w:rsidRDefault="006C3F92">
      <w:pPr>
        <w:pStyle w:val="ConsPlusNormal0"/>
        <w:spacing w:before="240"/>
        <w:ind w:firstLine="540"/>
        <w:jc w:val="both"/>
      </w:pPr>
      <w:r w:rsidRPr="00610CB2">
        <w:t xml:space="preserve">9.15. </w:t>
      </w:r>
      <w:proofErr w:type="gramStart"/>
      <w:r w:rsidRPr="00610CB2">
        <w:t>Неполучение от контролируемого лица дополнительных документов и информации, относящихся к предмету жалобы, не является основа</w:t>
      </w:r>
      <w:r>
        <w:t>нием для отказа в рассмотрении жалобы.</w:t>
      </w:r>
      <w:proofErr w:type="gramEnd"/>
    </w:p>
    <w:p w:rsidR="00E71CA6" w:rsidRDefault="006C3F92">
      <w:pPr>
        <w:pStyle w:val="ConsPlusNormal0"/>
        <w:spacing w:before="240"/>
        <w:ind w:firstLine="540"/>
        <w:jc w:val="both"/>
      </w:pPr>
      <w:r>
        <w:t xml:space="preserve">9.16. Не допускается запрашивать у </w:t>
      </w:r>
      <w:proofErr w:type="gramStart"/>
      <w:r>
        <w:t>контролируемого</w:t>
      </w:r>
      <w:proofErr w:type="gramEnd"/>
      <w:r>
        <w:t xml:space="preserve"> лица, подавшего жалобу, документы и информацию, которые находятся в распоряжении инспекции.</w:t>
      </w:r>
    </w:p>
    <w:p w:rsidR="00E71CA6" w:rsidRDefault="006C3F92">
      <w:pPr>
        <w:pStyle w:val="ConsPlusNormal0"/>
        <w:spacing w:before="240"/>
        <w:ind w:firstLine="540"/>
        <w:jc w:val="both"/>
      </w:pPr>
      <w:bookmarkStart w:id="9" w:name="P257"/>
      <w:bookmarkEnd w:id="9"/>
      <w:r>
        <w:t>9.17. По итогам рассмотрения жалобы лицо, уполномоченное на рассмотрение жалобы, принимает одно из следующих решений: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оставляет жалобу без удовлетворения;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отменяет решение инспекции полностью или частично;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proofErr w:type="gramStart"/>
      <w:r w:rsidRPr="00610CB2">
        <w:t>отменяет решение инспекции полностью и принимает</w:t>
      </w:r>
      <w:proofErr w:type="gramEnd"/>
      <w:r w:rsidRPr="00610CB2">
        <w:t xml:space="preserve"> новое решение;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признает действия (бездействие) должностных лиц инспекции незаконными и выносит решение по существу, в том числе об осуществлении при необходимости определенных действий.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 xml:space="preserve">9.18. Принятое по итогам рассмотрения жалобы решение, указанное в </w:t>
      </w:r>
      <w:hyperlink w:anchor="P257" w:tooltip="9.17. По итогам рассмотрения жалобы лицо, уполномоченное на рассмотрение жалобы, принимает одно из следующих решений:">
        <w:r w:rsidRPr="00610CB2">
          <w:t>пункте 9.17</w:t>
        </w:r>
      </w:hyperlink>
      <w:r w:rsidRPr="00610CB2">
        <w:t xml:space="preserve"> настоящего Положения, содержащее обоснование принятого решения, срок и порядок его исполнения, размещается в личном кабинете контролируемого лица на едином портале в срок не позднее одного рабочего дня со дня принятия соответствующего решения.</w:t>
      </w:r>
    </w:p>
    <w:p w:rsidR="00E71CA6" w:rsidRPr="00610CB2" w:rsidRDefault="006C3F92">
      <w:pPr>
        <w:pStyle w:val="ConsPlusNormal0"/>
        <w:spacing w:before="240"/>
        <w:ind w:firstLine="540"/>
        <w:jc w:val="both"/>
      </w:pPr>
      <w:r w:rsidRPr="00610CB2">
        <w:t>9.19. Рассмотрение жалобы, связанной со сведениями и документами, составляющими государственную или иную охраняемую законом тайну, осуществляется с соблюдением положений нормативных правовых актов, регулирующих отношения, связанные с защитой государственной или иной охраняемой законом тайны, на бумажном носителе.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Normal0"/>
        <w:jc w:val="right"/>
        <w:outlineLvl w:val="1"/>
      </w:pPr>
      <w:r w:rsidRPr="00610CB2">
        <w:t>Приложение N 1</w:t>
      </w:r>
    </w:p>
    <w:p w:rsidR="00E71CA6" w:rsidRPr="00610CB2" w:rsidRDefault="006C3F92">
      <w:pPr>
        <w:pStyle w:val="ConsPlusNormal0"/>
        <w:jc w:val="right"/>
      </w:pPr>
      <w:r w:rsidRPr="00610CB2">
        <w:t>к Положению</w:t>
      </w:r>
    </w:p>
    <w:p w:rsidR="00E71CA6" w:rsidRPr="00610CB2" w:rsidRDefault="00E71CA6">
      <w:pPr>
        <w:pStyle w:val="ConsPlusNormal0"/>
        <w:jc w:val="both"/>
      </w:pPr>
    </w:p>
    <w:p w:rsidR="00E71CA6" w:rsidRPr="00610CB2" w:rsidRDefault="006C3F92">
      <w:pPr>
        <w:pStyle w:val="ConsPlusTitle0"/>
        <w:jc w:val="center"/>
      </w:pPr>
      <w:bookmarkStart w:id="10" w:name="P272"/>
      <w:bookmarkEnd w:id="10"/>
      <w:r w:rsidRPr="00610CB2">
        <w:t>КРИТЕРИИ</w:t>
      </w:r>
    </w:p>
    <w:p w:rsidR="00E71CA6" w:rsidRPr="00610CB2" w:rsidRDefault="006C3F92">
      <w:pPr>
        <w:pStyle w:val="ConsPlusTitle0"/>
        <w:jc w:val="center"/>
      </w:pPr>
      <w:r w:rsidRPr="00610CB2">
        <w:t>ОТНЕСЕНИЯ ОБЪЕКТОВ РЕГИОНАЛЬНОГО ГОСУДАРСТВЕННОГО КОНТРОЛЯ</w:t>
      </w:r>
    </w:p>
    <w:p w:rsidR="00E71CA6" w:rsidRDefault="006C3F92">
      <w:pPr>
        <w:pStyle w:val="ConsPlusTitle0"/>
        <w:jc w:val="center"/>
      </w:pPr>
      <w:r w:rsidRPr="00610CB2">
        <w:t>(НАДЗОРА</w:t>
      </w:r>
      <w:r>
        <w:t>) К КАТЕГОРИЯМ РИСКА ПРИЧИНЕНИЯ ВРЕДА (УЩЕРБА)</w:t>
      </w:r>
    </w:p>
    <w:p w:rsidR="00E71CA6" w:rsidRDefault="006C3F92">
      <w:pPr>
        <w:pStyle w:val="ConsPlusTitle0"/>
        <w:jc w:val="center"/>
      </w:pPr>
      <w:r>
        <w:t xml:space="preserve">ОХРАНЯЕМЫМ ЗАКОНОМ ЦЕННОСТЯМ ПРИ ОСУЩЕСТВЛЕНИИ </w:t>
      </w:r>
      <w:proofErr w:type="gramStart"/>
      <w:r>
        <w:t>РЕГИОНАЛЬНОГО</w:t>
      </w:r>
      <w:proofErr w:type="gramEnd"/>
    </w:p>
    <w:p w:rsidR="00E71CA6" w:rsidRDefault="006C3F92">
      <w:pPr>
        <w:pStyle w:val="ConsPlusTitle0"/>
        <w:jc w:val="center"/>
      </w:pPr>
      <w:r>
        <w:t>ГОСУДАРСТВЕННОГО КОНТРОЛЯ (НАДЗОРА) В ОБЛАСТИ ТЕХНИЧЕСКОГО</w:t>
      </w:r>
    </w:p>
    <w:p w:rsidR="00E71CA6" w:rsidRDefault="006C3F92">
      <w:pPr>
        <w:pStyle w:val="ConsPlusTitle0"/>
        <w:jc w:val="center"/>
      </w:pPr>
      <w:r>
        <w:t>СОСТОЯНИЯ И ЭКСПЛУАТАЦИИ АТТРАКЦИОНОВ НА ТЕРРИТОРИИ</w:t>
      </w:r>
    </w:p>
    <w:p w:rsidR="00E71CA6" w:rsidRDefault="006C3F92">
      <w:pPr>
        <w:pStyle w:val="ConsPlusTitle0"/>
        <w:jc w:val="center"/>
      </w:pPr>
      <w:r>
        <w:t>КИРОВСКОЙ ОБЛАСТИ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r>
        <w:t>Отнесение объектов регионального государственного контроля (надзора) в области технического состояния и эксплуатации аттракционов на территории Кировской области (далее - региональный государственный контроль (надзор)) к определенной категории риска причинения вреда (ущерба) охраняемым законом ценностям (далее - категории риска) осуществляется в соответствии со значениями показателя риска (</w:t>
      </w:r>
      <w:proofErr w:type="gramStart"/>
      <w:r>
        <w:t>К</w:t>
      </w:r>
      <w:r>
        <w:rPr>
          <w:vertAlign w:val="subscript"/>
        </w:rPr>
        <w:t>Р</w:t>
      </w:r>
      <w:proofErr w:type="gramEnd"/>
      <w:r>
        <w:t>).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При отнесении объектов регионального государственного контроля (надзора) (далее - объекты контроля (надзора)) к определенной категории риска учитываются: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степень потенциального биомеханического риска аттракциона (RB), эксплуатируемого контролируемым лицом;</w:t>
      </w:r>
    </w:p>
    <w:p w:rsidR="00E71CA6" w:rsidRDefault="006C3F92">
      <w:pPr>
        <w:pStyle w:val="ConsPlusNormal0"/>
        <w:spacing w:before="240"/>
        <w:ind w:firstLine="540"/>
        <w:jc w:val="both"/>
      </w:pPr>
      <w:proofErr w:type="gramStart"/>
      <w:r>
        <w:t>заключение контролируемым лицом со страховой организацией договора добровольного страхования рисков причинения вреда (ущерба) охраняемым законом ценностям, объектом которого являются имущественные интересы контролируемого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лицом обязательных требований (далее - договор добровольного страхования);</w:t>
      </w:r>
      <w:proofErr w:type="gramEnd"/>
    </w:p>
    <w:p w:rsidR="00E71CA6" w:rsidRDefault="006C3F92">
      <w:pPr>
        <w:pStyle w:val="ConsPlusNormal0"/>
        <w:spacing w:before="240"/>
        <w:ind w:firstLine="540"/>
        <w:jc w:val="both"/>
      </w:pPr>
      <w:r>
        <w:t>количество вступивших в законную силу постановлений о назначении административных наказаний, вынесенных вследствие нарушений обязательных требований законодательства в области технического состояния и эксплуатации аттракционов (далее - постановления об административных правонарушениях), допущенных контролируемым лицом либо его должностными лицами в течение трех лет, предшествующих дате установления или пересмотра ранее присвоенной категории риска.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Показатель риска (</w:t>
      </w:r>
      <w:proofErr w:type="gramStart"/>
      <w:r>
        <w:t>К</w:t>
      </w:r>
      <w:r>
        <w:rPr>
          <w:vertAlign w:val="subscript"/>
        </w:rPr>
        <w:t>Р</w:t>
      </w:r>
      <w:proofErr w:type="gramEnd"/>
      <w:r>
        <w:t>) рассчитывается по следующей формуле: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jc w:val="center"/>
      </w:pPr>
      <w:proofErr w:type="gramStart"/>
      <w:r>
        <w:t>К</w:t>
      </w:r>
      <w:r>
        <w:rPr>
          <w:vertAlign w:val="subscript"/>
        </w:rPr>
        <w:t>Р</w:t>
      </w:r>
      <w:proofErr w:type="gramEnd"/>
      <w:r>
        <w:t xml:space="preserve"> = К</w:t>
      </w:r>
      <w:r>
        <w:rPr>
          <w:vertAlign w:val="subscript"/>
        </w:rPr>
        <w:t>RB</w:t>
      </w:r>
      <w:r>
        <w:t xml:space="preserve"> + К</w:t>
      </w:r>
      <w:r>
        <w:rPr>
          <w:vertAlign w:val="subscript"/>
        </w:rPr>
        <w:t>Д</w:t>
      </w:r>
      <w:r>
        <w:t xml:space="preserve"> + К</w:t>
      </w:r>
      <w:r>
        <w:rPr>
          <w:vertAlign w:val="subscript"/>
        </w:rPr>
        <w:t>П</w:t>
      </w:r>
      <w:r>
        <w:t>, где: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proofErr w:type="gramStart"/>
      <w:r>
        <w:t>К</w:t>
      </w:r>
      <w:proofErr w:type="gramEnd"/>
      <w:r>
        <w:rPr>
          <w:vertAlign w:val="subscript"/>
        </w:rPr>
        <w:t>RB</w:t>
      </w:r>
      <w:r>
        <w:t xml:space="preserve"> - показатель, присваиваемый в зависимости от степени потенциального биомеханического риска аттракциона;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Д</w:t>
      </w:r>
      <w:r>
        <w:t xml:space="preserve"> - показатель, присваиваемый в зависимости от наличия договора добровольного страхования;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П</w:t>
      </w:r>
      <w:r>
        <w:t xml:space="preserve"> - показатель, присваиваемый в зависимости от наличия постановлений об административных правонарушениях, допущенных контролируемым лицом либо его должностными лицами в течение трех лет, предшествующих дате установления или пересмотра ранее присвоенной категории риска.</w:t>
      </w:r>
    </w:p>
    <w:p w:rsidR="00E71CA6" w:rsidRDefault="006C3F92">
      <w:pPr>
        <w:pStyle w:val="ConsPlusNormal0"/>
        <w:spacing w:before="240"/>
        <w:ind w:firstLine="540"/>
        <w:jc w:val="both"/>
      </w:pPr>
      <w:r>
        <w:t xml:space="preserve">Значения показателей </w:t>
      </w:r>
      <w:proofErr w:type="gramStart"/>
      <w:r>
        <w:t>К</w:t>
      </w:r>
      <w:proofErr w:type="gramEnd"/>
      <w:r>
        <w:rPr>
          <w:vertAlign w:val="subscript"/>
        </w:rPr>
        <w:t>RB</w:t>
      </w:r>
      <w:r>
        <w:t>, К</w:t>
      </w:r>
      <w:r>
        <w:rPr>
          <w:vertAlign w:val="subscript"/>
        </w:rPr>
        <w:t>Д</w:t>
      </w:r>
      <w:r>
        <w:t xml:space="preserve"> и К</w:t>
      </w:r>
      <w:r>
        <w:rPr>
          <w:vertAlign w:val="subscript"/>
        </w:rPr>
        <w:t>П</w:t>
      </w:r>
      <w:r>
        <w:t xml:space="preserve"> определяются в соответствии с таблицами 1 - 3.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jc w:val="right"/>
      </w:pPr>
      <w:r>
        <w:t>Таблица 1</w:t>
      </w:r>
    </w:p>
    <w:p w:rsidR="00E71CA6" w:rsidRDefault="00E71C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E71CA6">
        <w:tc>
          <w:tcPr>
            <w:tcW w:w="4819" w:type="dxa"/>
            <w:vMerge w:val="restart"/>
          </w:tcPr>
          <w:p w:rsidR="00E71CA6" w:rsidRDefault="006C3F92">
            <w:pPr>
              <w:pStyle w:val="ConsPlusNormal0"/>
              <w:jc w:val="center"/>
            </w:pPr>
            <w:r>
              <w:t xml:space="preserve">Значение показателя </w:t>
            </w:r>
            <w:proofErr w:type="gramStart"/>
            <w:r>
              <w:t>К</w:t>
            </w:r>
            <w:proofErr w:type="gramEnd"/>
            <w:r>
              <w:rPr>
                <w:vertAlign w:val="subscript"/>
              </w:rPr>
              <w:t>RB</w:t>
            </w:r>
            <w:r>
              <w:t>, присваиваемого в зависимости от степени потенциального биомеханического риска аттракциона</w:t>
            </w:r>
          </w:p>
        </w:tc>
        <w:tc>
          <w:tcPr>
            <w:tcW w:w="4251" w:type="dxa"/>
            <w:gridSpan w:val="3"/>
          </w:tcPr>
          <w:p w:rsidR="00E71CA6" w:rsidRDefault="006C3F92">
            <w:pPr>
              <w:pStyle w:val="ConsPlusNormal0"/>
              <w:jc w:val="center"/>
            </w:pPr>
            <w:r>
              <w:t>Степень потенциального биомеханического риска аттракциона</w:t>
            </w:r>
          </w:p>
        </w:tc>
      </w:tr>
      <w:tr w:rsidR="00E71CA6">
        <w:tc>
          <w:tcPr>
            <w:tcW w:w="4819" w:type="dxa"/>
            <w:vMerge/>
          </w:tcPr>
          <w:p w:rsidR="00E71CA6" w:rsidRDefault="00E71CA6">
            <w:pPr>
              <w:pStyle w:val="ConsPlusNormal0"/>
            </w:pPr>
          </w:p>
        </w:tc>
        <w:tc>
          <w:tcPr>
            <w:tcW w:w="1417" w:type="dxa"/>
          </w:tcPr>
          <w:p w:rsidR="00E71CA6" w:rsidRDefault="006C3F92">
            <w:pPr>
              <w:pStyle w:val="ConsPlusNormal0"/>
              <w:jc w:val="center"/>
            </w:pPr>
            <w:r>
              <w:t>RB-1</w:t>
            </w:r>
          </w:p>
        </w:tc>
        <w:tc>
          <w:tcPr>
            <w:tcW w:w="1417" w:type="dxa"/>
          </w:tcPr>
          <w:p w:rsidR="00E71CA6" w:rsidRDefault="006C3F92">
            <w:pPr>
              <w:pStyle w:val="ConsPlusNormal0"/>
              <w:jc w:val="center"/>
            </w:pPr>
            <w:r>
              <w:t>RB-2</w:t>
            </w:r>
          </w:p>
        </w:tc>
        <w:tc>
          <w:tcPr>
            <w:tcW w:w="1417" w:type="dxa"/>
          </w:tcPr>
          <w:p w:rsidR="00E71CA6" w:rsidRDefault="006C3F92">
            <w:pPr>
              <w:pStyle w:val="ConsPlusNormal0"/>
              <w:jc w:val="center"/>
            </w:pPr>
            <w:r>
              <w:t>RB-3</w:t>
            </w:r>
          </w:p>
        </w:tc>
      </w:tr>
      <w:tr w:rsidR="00E71CA6">
        <w:tc>
          <w:tcPr>
            <w:tcW w:w="4819" w:type="dxa"/>
            <w:vAlign w:val="center"/>
          </w:tcPr>
          <w:p w:rsidR="00E71CA6" w:rsidRDefault="006C3F92">
            <w:pPr>
              <w:pStyle w:val="ConsPlusNormal0"/>
            </w:pPr>
            <w:r>
              <w:t xml:space="preserve">Значения показателя </w:t>
            </w:r>
            <w:proofErr w:type="gramStart"/>
            <w:r>
              <w:t>К</w:t>
            </w:r>
            <w:proofErr w:type="gramEnd"/>
            <w:r>
              <w:rPr>
                <w:vertAlign w:val="subscript"/>
              </w:rPr>
              <w:t>RB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1</w:t>
            </w:r>
          </w:p>
        </w:tc>
      </w:tr>
    </w:tbl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jc w:val="right"/>
      </w:pPr>
      <w:r>
        <w:t>Таблица 2</w:t>
      </w:r>
    </w:p>
    <w:p w:rsidR="00E71CA6" w:rsidRDefault="00E71C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984"/>
        <w:gridCol w:w="1984"/>
      </w:tblGrid>
      <w:tr w:rsidR="00E71CA6">
        <w:tc>
          <w:tcPr>
            <w:tcW w:w="5102" w:type="dxa"/>
            <w:vMerge w:val="restart"/>
          </w:tcPr>
          <w:p w:rsidR="00E71CA6" w:rsidRDefault="006C3F92">
            <w:pPr>
              <w:pStyle w:val="ConsPlusNormal0"/>
              <w:jc w:val="center"/>
            </w:pPr>
            <w:r>
              <w:t>Значение показателя К</w:t>
            </w:r>
            <w:r>
              <w:rPr>
                <w:vertAlign w:val="subscript"/>
              </w:rPr>
              <w:t>Д</w:t>
            </w:r>
            <w:r>
              <w:t>, присваиваемого в зависимости от наличия договора добровольного страхования</w:t>
            </w:r>
          </w:p>
        </w:tc>
        <w:tc>
          <w:tcPr>
            <w:tcW w:w="3968" w:type="dxa"/>
            <w:gridSpan w:val="2"/>
          </w:tcPr>
          <w:p w:rsidR="00E71CA6" w:rsidRDefault="006C3F92">
            <w:pPr>
              <w:pStyle w:val="ConsPlusNormal0"/>
              <w:jc w:val="center"/>
            </w:pPr>
            <w:r>
              <w:t>Наличие договора добровольного страхования</w:t>
            </w:r>
          </w:p>
        </w:tc>
      </w:tr>
      <w:tr w:rsidR="00E71CA6">
        <w:tc>
          <w:tcPr>
            <w:tcW w:w="5102" w:type="dxa"/>
            <w:vMerge/>
          </w:tcPr>
          <w:p w:rsidR="00E71CA6" w:rsidRDefault="00E71CA6">
            <w:pPr>
              <w:pStyle w:val="ConsPlusNormal0"/>
            </w:pPr>
          </w:p>
        </w:tc>
        <w:tc>
          <w:tcPr>
            <w:tcW w:w="1984" w:type="dxa"/>
          </w:tcPr>
          <w:p w:rsidR="00E71CA6" w:rsidRDefault="006C3F92">
            <w:pPr>
              <w:pStyle w:val="ConsPlusNormal0"/>
              <w:jc w:val="center"/>
            </w:pPr>
            <w:r>
              <w:t>Наличие</w:t>
            </w:r>
          </w:p>
        </w:tc>
        <w:tc>
          <w:tcPr>
            <w:tcW w:w="1984" w:type="dxa"/>
          </w:tcPr>
          <w:p w:rsidR="00E71CA6" w:rsidRDefault="006C3F92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E71CA6">
        <w:tc>
          <w:tcPr>
            <w:tcW w:w="5102" w:type="dxa"/>
          </w:tcPr>
          <w:p w:rsidR="00E71CA6" w:rsidRDefault="006C3F92">
            <w:pPr>
              <w:pStyle w:val="ConsPlusNormal0"/>
            </w:pPr>
            <w:r>
              <w:t>Значения показателя К</w:t>
            </w:r>
            <w:r>
              <w:rPr>
                <w:vertAlign w:val="subscript"/>
              </w:rPr>
              <w:t>Д</w:t>
            </w:r>
          </w:p>
        </w:tc>
        <w:tc>
          <w:tcPr>
            <w:tcW w:w="1984" w:type="dxa"/>
          </w:tcPr>
          <w:p w:rsidR="00E71CA6" w:rsidRDefault="006C3F9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71CA6" w:rsidRDefault="006C3F92">
            <w:pPr>
              <w:pStyle w:val="ConsPlusNormal0"/>
              <w:jc w:val="center"/>
            </w:pPr>
            <w:r>
              <w:t>1</w:t>
            </w:r>
          </w:p>
        </w:tc>
      </w:tr>
    </w:tbl>
    <w:p w:rsidR="00E71CA6" w:rsidRDefault="00E71CA6">
      <w:pPr>
        <w:pStyle w:val="ConsPlusNormal0"/>
        <w:jc w:val="both"/>
      </w:pPr>
    </w:p>
    <w:p w:rsidR="00C32AD3" w:rsidRDefault="00C32AD3">
      <w:pPr>
        <w:pStyle w:val="ConsPlusNormal0"/>
        <w:jc w:val="right"/>
      </w:pPr>
    </w:p>
    <w:p w:rsidR="00E71CA6" w:rsidRDefault="006C3F92">
      <w:pPr>
        <w:pStyle w:val="ConsPlusNormal0"/>
        <w:jc w:val="right"/>
      </w:pPr>
      <w:r>
        <w:t>Таблица 3</w:t>
      </w:r>
    </w:p>
    <w:p w:rsidR="00E71CA6" w:rsidRDefault="00E71C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E71CA6">
        <w:tc>
          <w:tcPr>
            <w:tcW w:w="4819" w:type="dxa"/>
            <w:vMerge w:val="restart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Значение показателя К</w:t>
            </w:r>
            <w:r>
              <w:rPr>
                <w:vertAlign w:val="subscript"/>
              </w:rPr>
              <w:t>П</w:t>
            </w:r>
            <w:r>
              <w:t>, присваиваемого в зависимости от наличия постановлений об административных правонарушениях, допущенных контролируемым лицом либо его должностными лицами в течение трех лет, предшествующих дате установления или пересмотра ранее присвоенной категории риска</w:t>
            </w:r>
          </w:p>
        </w:tc>
        <w:tc>
          <w:tcPr>
            <w:tcW w:w="4251" w:type="dxa"/>
            <w:gridSpan w:val="3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Количество вступивших в законную силу постановлений об административных правонарушениях</w:t>
            </w:r>
          </w:p>
        </w:tc>
      </w:tr>
      <w:tr w:rsidR="00E71CA6">
        <w:tc>
          <w:tcPr>
            <w:tcW w:w="4819" w:type="dxa"/>
            <w:vMerge/>
          </w:tcPr>
          <w:p w:rsidR="00E71CA6" w:rsidRDefault="00E71CA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2 и более</w:t>
            </w:r>
          </w:p>
        </w:tc>
      </w:tr>
      <w:tr w:rsidR="00E71CA6">
        <w:tc>
          <w:tcPr>
            <w:tcW w:w="4819" w:type="dxa"/>
            <w:vAlign w:val="center"/>
          </w:tcPr>
          <w:p w:rsidR="00E71CA6" w:rsidRDefault="006C3F92">
            <w:pPr>
              <w:pStyle w:val="ConsPlusNormal0"/>
            </w:pPr>
            <w:r>
              <w:t>Значения показателя К</w:t>
            </w:r>
            <w:r>
              <w:rPr>
                <w:vertAlign w:val="subscript"/>
              </w:rPr>
              <w:t>П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5</w:t>
            </w:r>
          </w:p>
        </w:tc>
      </w:tr>
    </w:tbl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r>
        <w:t>Отнесение объектов контроля (надзора) к определенной категории риска осуществляется на основании значения показателя риска (</w:t>
      </w:r>
      <w:proofErr w:type="gramStart"/>
      <w:r>
        <w:t>К</w:t>
      </w:r>
      <w:r>
        <w:rPr>
          <w:vertAlign w:val="subscript"/>
        </w:rPr>
        <w:t>Р</w:t>
      </w:r>
      <w:proofErr w:type="gramEnd"/>
      <w:r>
        <w:t>) в соответствии с таблицей 4.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jc w:val="right"/>
      </w:pPr>
      <w:r>
        <w:t>Таблица 4</w:t>
      </w:r>
    </w:p>
    <w:p w:rsidR="00E71CA6" w:rsidRDefault="00E71CA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1247"/>
        <w:gridCol w:w="1134"/>
        <w:gridCol w:w="1843"/>
        <w:gridCol w:w="1381"/>
      </w:tblGrid>
      <w:tr w:rsidR="00E71CA6">
        <w:tc>
          <w:tcPr>
            <w:tcW w:w="3465" w:type="dxa"/>
            <w:vMerge w:val="restart"/>
          </w:tcPr>
          <w:p w:rsidR="00E71CA6" w:rsidRDefault="006C3F92">
            <w:pPr>
              <w:pStyle w:val="ConsPlusNormal0"/>
              <w:jc w:val="center"/>
            </w:pPr>
            <w:r>
              <w:t xml:space="preserve">Присваиваемая категория риска в зависимости от значения показателя риска </w:t>
            </w:r>
            <w:proofErr w:type="gramStart"/>
            <w:r>
              <w:t>К</w:t>
            </w:r>
            <w:r>
              <w:rPr>
                <w:vertAlign w:val="subscript"/>
              </w:rPr>
              <w:t>Р</w:t>
            </w:r>
            <w:proofErr w:type="gramEnd"/>
          </w:p>
        </w:tc>
        <w:tc>
          <w:tcPr>
            <w:tcW w:w="5605" w:type="dxa"/>
            <w:gridSpan w:val="4"/>
          </w:tcPr>
          <w:p w:rsidR="00E71CA6" w:rsidRDefault="006C3F92">
            <w:pPr>
              <w:pStyle w:val="ConsPlusNormal0"/>
              <w:jc w:val="center"/>
            </w:pPr>
            <w:r>
              <w:t xml:space="preserve">Значение показателя риска </w:t>
            </w:r>
            <w:proofErr w:type="gramStart"/>
            <w:r>
              <w:t>К</w:t>
            </w:r>
            <w:r>
              <w:rPr>
                <w:vertAlign w:val="subscript"/>
              </w:rPr>
              <w:t>Р</w:t>
            </w:r>
            <w:proofErr w:type="gramEnd"/>
          </w:p>
        </w:tc>
      </w:tr>
      <w:tr w:rsidR="00E71CA6">
        <w:tc>
          <w:tcPr>
            <w:tcW w:w="3465" w:type="dxa"/>
            <w:vMerge/>
          </w:tcPr>
          <w:p w:rsidR="00E71CA6" w:rsidRDefault="00E71CA6">
            <w:pPr>
              <w:pStyle w:val="ConsPlusNormal0"/>
            </w:pPr>
          </w:p>
        </w:tc>
        <w:tc>
          <w:tcPr>
            <w:tcW w:w="1247" w:type="dxa"/>
          </w:tcPr>
          <w:p w:rsidR="00E71CA6" w:rsidRDefault="006C3F92">
            <w:pPr>
              <w:pStyle w:val="ConsPlusNormal0"/>
              <w:jc w:val="center"/>
            </w:pPr>
            <w:r>
              <w:t>3 и менее</w:t>
            </w:r>
          </w:p>
        </w:tc>
        <w:tc>
          <w:tcPr>
            <w:tcW w:w="1134" w:type="dxa"/>
          </w:tcPr>
          <w:p w:rsidR="00E71CA6" w:rsidRDefault="006C3F9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E71CA6" w:rsidRDefault="006C3F9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1" w:type="dxa"/>
          </w:tcPr>
          <w:p w:rsidR="00E71CA6" w:rsidRDefault="006C3F92">
            <w:pPr>
              <w:pStyle w:val="ConsPlusNormal0"/>
              <w:jc w:val="center"/>
            </w:pPr>
            <w:r>
              <w:t>6 и более</w:t>
            </w:r>
          </w:p>
        </w:tc>
      </w:tr>
      <w:tr w:rsidR="00E71CA6">
        <w:tc>
          <w:tcPr>
            <w:tcW w:w="3465" w:type="dxa"/>
            <w:vAlign w:val="center"/>
          </w:tcPr>
          <w:p w:rsidR="00E71CA6" w:rsidRDefault="006C3F92">
            <w:pPr>
              <w:pStyle w:val="ConsPlusNormal0"/>
            </w:pPr>
            <w:r>
              <w:t xml:space="preserve">Категория риска </w:t>
            </w:r>
            <w:proofErr w:type="gramStart"/>
            <w:r>
              <w:t>К</w:t>
            </w:r>
            <w:r>
              <w:rPr>
                <w:vertAlign w:val="subscript"/>
              </w:rPr>
              <w:t>Р</w:t>
            </w:r>
            <w:proofErr w:type="gramEnd"/>
          </w:p>
        </w:tc>
        <w:tc>
          <w:tcPr>
            <w:tcW w:w="1247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низкая</w:t>
            </w:r>
          </w:p>
        </w:tc>
        <w:tc>
          <w:tcPr>
            <w:tcW w:w="1134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средняя</w:t>
            </w:r>
          </w:p>
        </w:tc>
        <w:tc>
          <w:tcPr>
            <w:tcW w:w="1843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значительная</w:t>
            </w:r>
          </w:p>
        </w:tc>
        <w:tc>
          <w:tcPr>
            <w:tcW w:w="1381" w:type="dxa"/>
            <w:vAlign w:val="center"/>
          </w:tcPr>
          <w:p w:rsidR="00E71CA6" w:rsidRDefault="006C3F92">
            <w:pPr>
              <w:pStyle w:val="ConsPlusNormal0"/>
              <w:jc w:val="center"/>
            </w:pPr>
            <w:r>
              <w:t>высокая</w:t>
            </w:r>
          </w:p>
        </w:tc>
      </w:tr>
    </w:tbl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r>
        <w:t>Информация о соответствии объектов контроля (надзора) установленным критериям оценивается на дату принятия решения об отнесении объектов контроля (надзора) к определенной категории риска.</w:t>
      </w:r>
    </w:p>
    <w:p w:rsidR="00E71CA6" w:rsidRDefault="00E71CA6">
      <w:pPr>
        <w:pStyle w:val="ConsPlusNormal0"/>
        <w:jc w:val="both"/>
      </w:pPr>
    </w:p>
    <w:p w:rsidR="00E71CA6" w:rsidRDefault="00E71CA6">
      <w:pPr>
        <w:pStyle w:val="ConsPlusNormal0"/>
        <w:jc w:val="both"/>
      </w:pPr>
    </w:p>
    <w:p w:rsidR="00E71CA6" w:rsidRDefault="00E71CA6">
      <w:pPr>
        <w:pStyle w:val="ConsPlusNormal0"/>
        <w:jc w:val="both"/>
      </w:pPr>
    </w:p>
    <w:p w:rsidR="00E71CA6" w:rsidRDefault="00E71CA6">
      <w:pPr>
        <w:pStyle w:val="ConsPlusNormal0"/>
        <w:jc w:val="both"/>
      </w:pP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jc w:val="right"/>
        <w:outlineLvl w:val="1"/>
      </w:pPr>
      <w:r>
        <w:t>Приложение N 2</w:t>
      </w:r>
    </w:p>
    <w:p w:rsidR="00E71CA6" w:rsidRDefault="006C3F92">
      <w:pPr>
        <w:pStyle w:val="ConsPlusNormal0"/>
        <w:jc w:val="right"/>
      </w:pPr>
      <w:r>
        <w:t>к Положению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Title0"/>
        <w:jc w:val="center"/>
      </w:pPr>
      <w:bookmarkStart w:id="11" w:name="P353"/>
      <w:bookmarkEnd w:id="11"/>
      <w:r>
        <w:t>ИНДИКАТОРЫ</w:t>
      </w:r>
    </w:p>
    <w:p w:rsidR="00E71CA6" w:rsidRDefault="006C3F92">
      <w:pPr>
        <w:pStyle w:val="ConsPlusTitle0"/>
        <w:jc w:val="center"/>
      </w:pPr>
      <w:r>
        <w:t>РИСКА НАРУШЕНИЯ ОБЯЗАТЕЛЬНЫХ ТРЕБОВАНИЙ ПРИ ОСУЩЕСТВЛЕНИИ</w:t>
      </w:r>
    </w:p>
    <w:p w:rsidR="00E71CA6" w:rsidRDefault="006C3F92">
      <w:pPr>
        <w:pStyle w:val="ConsPlusTitle0"/>
        <w:jc w:val="center"/>
      </w:pPr>
      <w:r>
        <w:t>РЕГИОНАЛЬНОГО ГОСУДАРСТВЕННОГО КОНТРОЛЯ (НАДЗОРА) В ОБЛАСТИ</w:t>
      </w:r>
    </w:p>
    <w:p w:rsidR="00E71CA6" w:rsidRDefault="006C3F92">
      <w:pPr>
        <w:pStyle w:val="ConsPlusTitle0"/>
        <w:jc w:val="center"/>
      </w:pPr>
      <w:r>
        <w:t>ТЕХНИЧЕСКОГО СОСТОЯНИЯ И ЭКСПЛУАТАЦИИ АТТРАКЦИОНОВ</w:t>
      </w:r>
    </w:p>
    <w:p w:rsidR="00E71CA6" w:rsidRDefault="006C3F92">
      <w:pPr>
        <w:pStyle w:val="ConsPlusTitle0"/>
        <w:jc w:val="center"/>
      </w:pPr>
      <w:r>
        <w:t>НА ТЕРРИТОРИИ КИРОВСКОЙ ОБЛАСТИ</w:t>
      </w:r>
    </w:p>
    <w:p w:rsidR="00E71CA6" w:rsidRDefault="00E71CA6">
      <w:pPr>
        <w:pStyle w:val="ConsPlusNormal0"/>
        <w:jc w:val="both"/>
      </w:pPr>
    </w:p>
    <w:p w:rsidR="00E71CA6" w:rsidRDefault="006C3F92">
      <w:pPr>
        <w:pStyle w:val="ConsPlusNormal0"/>
        <w:ind w:firstLine="540"/>
        <w:jc w:val="both"/>
      </w:pPr>
      <w:r>
        <w:t xml:space="preserve">1. </w:t>
      </w:r>
      <w:proofErr w:type="gramStart"/>
      <w:r>
        <w:t>Истечение назначенного срока службы или назначенного ресурса аттракциона либо срока, установленного в ранее выданном специализированной организацией по результатам обследования заключении, при наличии в средствах массовой информации и (или) информационно-телекоммуникационной сети "Интернет" сведений рекламного характера о работе аттракциона.</w:t>
      </w:r>
      <w:proofErr w:type="gramEnd"/>
    </w:p>
    <w:p w:rsidR="00E71CA6" w:rsidRDefault="006C3F92">
      <w:pPr>
        <w:pStyle w:val="ConsPlusNormal0"/>
        <w:spacing w:before="240"/>
        <w:ind w:firstLine="540"/>
        <w:jc w:val="both"/>
      </w:pPr>
      <w:r>
        <w:t>2. Наличие в инспекции сведений информационного или рекламного характера, полученных из информационно-телекоммуникационной сети "Интернет" или средств массовой информации, об оказании развлекательных услуг с использованием аттракционов при отсутствии в информационной системе инспекции зарегистрированных аттракционов по адресу, указанному в этих сведениях.</w:t>
      </w:r>
    </w:p>
    <w:p w:rsidR="00E71CA6" w:rsidRDefault="00E71C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71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CA6" w:rsidRDefault="006C3F92">
            <w:pPr>
              <w:pStyle w:val="ConsPlusNormal0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64" w:tooltip="Постановление Правительства Кировской области от 17.07.2025 N 386-П &quot;О внесении изменений в постановление Правительства Кировской области от 09.08.2023 N 431-П &quot;Об утверждении Положения о региональном государственном контроле (надзоре) в области технического с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17.07.2025 N 386-П со дня вступления в силу постановления Правительства Кировской области, предусматривающего признание утратившим силу </w:t>
            </w:r>
            <w:hyperlink r:id="rId65" w:tooltip="Постановление Правительства Кировской области от 28.01.2022 N 20-П (ред. от 12.03.2025) &quot;Об утверждении ключевых показателей и их целевых значений и индикативных показателей для видов регионального государственного контроля (надзора)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(надзора)", постановление будет дополнено приложением N 2 "Ключевые показатели регионального государственного контроля</w:t>
            </w:r>
            <w:proofErr w:type="gramEnd"/>
            <w:r>
              <w:rPr>
                <w:color w:val="392C69"/>
              </w:rPr>
              <w:t xml:space="preserve"> (надзора) в области технического состояния и эксплуатации аттракционов на территории Кировской области и их целевые значения".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</w:tr>
    </w:tbl>
    <w:p w:rsidR="00E71CA6" w:rsidRDefault="00E71CA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71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1CA6" w:rsidRDefault="006C3F92">
            <w:pPr>
              <w:pStyle w:val="ConsPlusNormal0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66" w:tooltip="Постановление Правительства Кировской области от 17.07.2025 N 386-П &quot;О внесении изменений в постановление Правительства Кировской области от 09.08.2023 N 431-П &quot;Об утверждении Положения о региональном государственном контроле (надзоре) в области технического с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17.07.2025 N 386-П со дня вступления в силу постановления Правительства Кировской области, предусматривающего признание утратившим силу </w:t>
            </w:r>
            <w:hyperlink r:id="rId67" w:tooltip="Постановление Правительства Кировской области от 28.01.2022 N 20-П (ред. от 12.03.2025) &quot;Об утверждении ключевых показателей и их целевых значений и индикативных показателей для видов регионального государственного контроля (надзора)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(надзора)", постановление будет дополнено приложением N 3 "Индикативные показатели регионального государственного контроля</w:t>
            </w:r>
            <w:proofErr w:type="gramEnd"/>
            <w:r>
              <w:rPr>
                <w:color w:val="392C69"/>
              </w:rPr>
              <w:t xml:space="preserve"> (надзора) в области технического состояния и эксплуатации аттракционов на территории Кировской области".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CA6" w:rsidRDefault="00E71CA6">
            <w:pPr>
              <w:pStyle w:val="ConsPlusNormal0"/>
            </w:pPr>
          </w:p>
        </w:tc>
      </w:tr>
    </w:tbl>
    <w:p w:rsidR="00E71CA6" w:rsidRDefault="00E71CA6">
      <w:pPr>
        <w:pStyle w:val="ConsPlusNormal0"/>
        <w:jc w:val="both"/>
      </w:pPr>
      <w:bookmarkStart w:id="12" w:name="_GoBack"/>
      <w:bookmarkEnd w:id="12"/>
    </w:p>
    <w:sectPr w:rsidR="00E71CA6">
      <w:footerReference w:type="default" r:id="rId68"/>
      <w:footerReference w:type="first" r:id="rId6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92" w:rsidRDefault="006C3F92">
      <w:r>
        <w:separator/>
      </w:r>
    </w:p>
  </w:endnote>
  <w:endnote w:type="continuationSeparator" w:id="0">
    <w:p w:rsidR="006C3F92" w:rsidRDefault="006C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C3F9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C3F92" w:rsidRDefault="006C3F92">
          <w:pPr>
            <w:pStyle w:val="ConsPlusNormal0"/>
          </w:pPr>
        </w:p>
      </w:tc>
      <w:tc>
        <w:tcPr>
          <w:tcW w:w="1700" w:type="pct"/>
          <w:vAlign w:val="center"/>
        </w:tcPr>
        <w:p w:rsidR="006C3F92" w:rsidRDefault="006C3F9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C3F92" w:rsidRDefault="006C3F92">
          <w:pPr>
            <w:pStyle w:val="ConsPlusNormal0"/>
            <w:jc w:val="right"/>
          </w:pPr>
        </w:p>
      </w:tc>
    </w:tr>
  </w:tbl>
  <w:p w:rsidR="006C3F92" w:rsidRDefault="006C3F9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C3F9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C3F92" w:rsidRDefault="006C3F92">
          <w:pPr>
            <w:pStyle w:val="ConsPlusNormal0"/>
          </w:pPr>
        </w:p>
      </w:tc>
      <w:tc>
        <w:tcPr>
          <w:tcW w:w="1700" w:type="pct"/>
          <w:vAlign w:val="center"/>
        </w:tcPr>
        <w:p w:rsidR="006C3F92" w:rsidRDefault="006C3F9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C3F92" w:rsidRDefault="006C3F92">
          <w:pPr>
            <w:pStyle w:val="ConsPlusNormal0"/>
            <w:jc w:val="right"/>
          </w:pPr>
        </w:p>
      </w:tc>
    </w:tr>
  </w:tbl>
  <w:p w:rsidR="006C3F92" w:rsidRDefault="006C3F9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92" w:rsidRDefault="006C3F92">
      <w:r>
        <w:separator/>
      </w:r>
    </w:p>
  </w:footnote>
  <w:footnote w:type="continuationSeparator" w:id="0">
    <w:p w:rsidR="006C3F92" w:rsidRDefault="006C3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A6"/>
    <w:rsid w:val="00610CB2"/>
    <w:rsid w:val="0067329C"/>
    <w:rsid w:val="006C3F92"/>
    <w:rsid w:val="00C32AD3"/>
    <w:rsid w:val="00E7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C3F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F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3F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3F92"/>
  </w:style>
  <w:style w:type="paragraph" w:styleId="a7">
    <w:name w:val="footer"/>
    <w:basedOn w:val="a"/>
    <w:link w:val="a8"/>
    <w:uiPriority w:val="99"/>
    <w:unhideWhenUsed/>
    <w:rsid w:val="006C3F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3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C3F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F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3F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3F92"/>
  </w:style>
  <w:style w:type="paragraph" w:styleId="a7">
    <w:name w:val="footer"/>
    <w:basedOn w:val="a"/>
    <w:link w:val="a8"/>
    <w:uiPriority w:val="99"/>
    <w:unhideWhenUsed/>
    <w:rsid w:val="006C3F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3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49609&amp;date=04.05.2026&amp;dst=100013&amp;field=134" TargetMode="External"/><Relationship Id="rId18" Type="http://schemas.openxmlformats.org/officeDocument/2006/relationships/hyperlink" Target="https://gtn.kirovreg.ru" TargetMode="External"/><Relationship Id="rId26" Type="http://schemas.openxmlformats.org/officeDocument/2006/relationships/hyperlink" Target="https://login.consultant.ru/link/?req=doc&amp;base=LAW&amp;n=532260&amp;date=04.05.2026&amp;dst=101391&amp;field=134" TargetMode="External"/><Relationship Id="rId39" Type="http://schemas.openxmlformats.org/officeDocument/2006/relationships/hyperlink" Target="https://login.consultant.ru/link/?req=doc&amp;base=LAW&amp;n=532260&amp;date=04.05.2026&amp;dst=101411&amp;field=134" TargetMode="External"/><Relationship Id="rId21" Type="http://schemas.openxmlformats.org/officeDocument/2006/relationships/hyperlink" Target="https://login.consultant.ru/link/?req=doc&amp;base=LAW&amp;n=532260&amp;date=04.05.2026&amp;dst=100547&amp;field=134" TargetMode="External"/><Relationship Id="rId34" Type="http://schemas.openxmlformats.org/officeDocument/2006/relationships/hyperlink" Target="https://login.consultant.ru/link/?req=doc&amp;base=LAW&amp;n=532260&amp;date=04.05.2026&amp;dst=100851&amp;field=134" TargetMode="External"/><Relationship Id="rId42" Type="http://schemas.openxmlformats.org/officeDocument/2006/relationships/hyperlink" Target="https://login.consultant.ru/link/?req=doc&amp;base=LAW&amp;n=532260&amp;date=04.05.2026&amp;dst=100664&amp;field=134" TargetMode="External"/><Relationship Id="rId47" Type="http://schemas.openxmlformats.org/officeDocument/2006/relationships/hyperlink" Target="https://login.consultant.ru/link/?req=doc&amp;base=LAW&amp;n=532260&amp;date=04.05.2026&amp;dst=101413&amp;field=134" TargetMode="External"/><Relationship Id="rId50" Type="http://schemas.openxmlformats.org/officeDocument/2006/relationships/hyperlink" Target="https://login.consultant.ru/link/?req=doc&amp;base=LAW&amp;n=532260&amp;date=04.05.2026&amp;dst=101128&amp;field=134" TargetMode="External"/><Relationship Id="rId55" Type="http://schemas.openxmlformats.org/officeDocument/2006/relationships/hyperlink" Target="https://login.consultant.ru/link/?req=doc&amp;base=LAW&amp;n=532260&amp;date=04.05.2026&amp;dst=101491&amp;field=134" TargetMode="External"/><Relationship Id="rId63" Type="http://schemas.openxmlformats.org/officeDocument/2006/relationships/hyperlink" Target="https://login.consultant.ru/link/?req=doc&amp;base=LAW&amp;n=532260&amp;date=04.05.2026&amp;dst=101157&amp;field=134" TargetMode="External"/><Relationship Id="rId68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20117&amp;date=04.05.2026&amp;dst=100586&amp;field=134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6018&amp;date=04.05.2026" TargetMode="External"/><Relationship Id="rId29" Type="http://schemas.openxmlformats.org/officeDocument/2006/relationships/hyperlink" Target="https://login.consultant.ru/link/?req=doc&amp;base=LAW&amp;n=532260&amp;date=04.05.2026&amp;dst=101481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49609&amp;date=04.05.2026&amp;dst=100010&amp;field=134" TargetMode="External"/><Relationship Id="rId24" Type="http://schemas.openxmlformats.org/officeDocument/2006/relationships/hyperlink" Target="https://login.consultant.ru/link/?req=doc&amp;base=LAW&amp;n=494960&amp;date=04.05.2026" TargetMode="External"/><Relationship Id="rId32" Type="http://schemas.openxmlformats.org/officeDocument/2006/relationships/hyperlink" Target="https://login.consultant.ru/link/?req=doc&amp;base=LAW&amp;n=532260&amp;date=04.05.2026&amp;dst=100813&amp;field=134" TargetMode="External"/><Relationship Id="rId37" Type="http://schemas.openxmlformats.org/officeDocument/2006/relationships/hyperlink" Target="https://login.consultant.ru/link/?req=doc&amp;base=LAW&amp;n=532260&amp;date=04.05.2026&amp;dst=101409&amp;field=134" TargetMode="External"/><Relationship Id="rId40" Type="http://schemas.openxmlformats.org/officeDocument/2006/relationships/hyperlink" Target="https://login.consultant.ru/link/?req=doc&amp;base=LAW&amp;n=532260&amp;date=04.05.2026&amp;dst=101413&amp;field=134" TargetMode="External"/><Relationship Id="rId45" Type="http://schemas.openxmlformats.org/officeDocument/2006/relationships/hyperlink" Target="https://login.consultant.ru/link/?req=doc&amp;base=LAW&amp;n=532260&amp;date=04.05.2026&amp;dst=100638&amp;field=134" TargetMode="External"/><Relationship Id="rId53" Type="http://schemas.openxmlformats.org/officeDocument/2006/relationships/hyperlink" Target="https://login.consultant.ru/link/?req=doc&amp;base=LAW&amp;n=532260&amp;date=04.05.2026&amp;dst=100998&amp;field=134" TargetMode="External"/><Relationship Id="rId58" Type="http://schemas.openxmlformats.org/officeDocument/2006/relationships/hyperlink" Target="https://login.consultant.ru/link/?req=doc&amp;base=LAW&amp;n=532260&amp;date=04.05.2026&amp;dst=100450&amp;field=134" TargetMode="External"/><Relationship Id="rId66" Type="http://schemas.openxmlformats.org/officeDocument/2006/relationships/hyperlink" Target="https://login.consultant.ru/link/?req=doc&amp;base=RLAW240&amp;n=249609&amp;date=04.05.2026&amp;dst=100015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2260&amp;date=04.05.2026&amp;dst=100338&amp;field=134" TargetMode="External"/><Relationship Id="rId23" Type="http://schemas.openxmlformats.org/officeDocument/2006/relationships/hyperlink" Target="https://login.consultant.ru/link/?req=doc&amp;base=LAW&amp;n=532260&amp;date=04.05.2026&amp;dst=100553&amp;field=134" TargetMode="External"/><Relationship Id="rId28" Type="http://schemas.openxmlformats.org/officeDocument/2006/relationships/hyperlink" Target="https://login.consultant.ru/link/?req=doc&amp;base=LAW&amp;n=532260&amp;date=04.05.2026&amp;dst=101415&amp;field=134" TargetMode="External"/><Relationship Id="rId36" Type="http://schemas.openxmlformats.org/officeDocument/2006/relationships/hyperlink" Target="https://login.consultant.ru/link/?req=doc&amp;base=LAW&amp;n=532260&amp;date=04.05.2026&amp;dst=101176&amp;field=134" TargetMode="External"/><Relationship Id="rId49" Type="http://schemas.openxmlformats.org/officeDocument/2006/relationships/hyperlink" Target="https://login.consultant.ru/link/?req=doc&amp;base=LAW&amp;n=532260&amp;date=04.05.2026&amp;dst=101127&amp;field=134" TargetMode="External"/><Relationship Id="rId57" Type="http://schemas.openxmlformats.org/officeDocument/2006/relationships/hyperlink" Target="https://login.consultant.ru/link/?req=doc&amp;base=LAW&amp;n=532260&amp;date=04.05.2026&amp;dst=101142&amp;field=134" TargetMode="External"/><Relationship Id="rId61" Type="http://schemas.openxmlformats.org/officeDocument/2006/relationships/hyperlink" Target="https://login.consultant.ru/link/?req=doc&amp;base=LAW&amp;n=532260&amp;date=04.05.2026&amp;dst=101149&amp;field=134" TargetMode="External"/><Relationship Id="rId10" Type="http://schemas.openxmlformats.org/officeDocument/2006/relationships/hyperlink" Target="https://login.consultant.ru/link/?req=doc&amp;base=RLAW240&amp;n=249609&amp;date=04.05.2026&amp;dst=100008&amp;field=134" TargetMode="External"/><Relationship Id="rId19" Type="http://schemas.openxmlformats.org/officeDocument/2006/relationships/hyperlink" Target="https://login.consultant.ru/link/?req=doc&amp;base=LAW&amp;n=532260&amp;date=04.05.2026&amp;dst=100509&amp;field=134" TargetMode="External"/><Relationship Id="rId31" Type="http://schemas.openxmlformats.org/officeDocument/2006/relationships/hyperlink" Target="https://login.consultant.ru/link/?req=doc&amp;base=LAW&amp;n=532260&amp;date=04.05.2026&amp;dst=101415&amp;field=134" TargetMode="External"/><Relationship Id="rId44" Type="http://schemas.openxmlformats.org/officeDocument/2006/relationships/hyperlink" Target="https://login.consultant.ru/link/?req=doc&amp;base=LAW&amp;n=532260&amp;date=04.05.2026&amp;dst=101410&amp;field=134" TargetMode="External"/><Relationship Id="rId52" Type="http://schemas.openxmlformats.org/officeDocument/2006/relationships/hyperlink" Target="https://login.consultant.ru/link/?req=doc&amp;base=LAW&amp;n=532260&amp;date=04.05.2026&amp;dst=100987&amp;field=134" TargetMode="External"/><Relationship Id="rId60" Type="http://schemas.openxmlformats.org/officeDocument/2006/relationships/hyperlink" Target="https://login.consultant.ru/link/?req=doc&amp;base=LAW&amp;n=532260&amp;date=04.05.2026&amp;dst=100441&amp;field=134" TargetMode="External"/><Relationship Id="rId65" Type="http://schemas.openxmlformats.org/officeDocument/2006/relationships/hyperlink" Target="https://login.consultant.ru/link/?req=doc&amp;base=RLAW240&amp;n=243122&amp;date=04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46616&amp;date=04.05.2026&amp;dst=100012&amp;field=134" TargetMode="External"/><Relationship Id="rId14" Type="http://schemas.openxmlformats.org/officeDocument/2006/relationships/hyperlink" Target="https://login.consultant.ru/link/?req=doc&amp;base=RLAW240&amp;n=243122&amp;date=04.05.2026" TargetMode="External"/><Relationship Id="rId22" Type="http://schemas.openxmlformats.org/officeDocument/2006/relationships/hyperlink" Target="https://login.consultant.ru/link/?req=doc&amp;base=LAW&amp;n=532260&amp;date=04.05.2026&amp;dst=100225&amp;field=134" TargetMode="External"/><Relationship Id="rId27" Type="http://schemas.openxmlformats.org/officeDocument/2006/relationships/hyperlink" Target="https://login.consultant.ru/link/?req=doc&amp;base=LAW&amp;n=532260&amp;date=04.05.2026&amp;dst=100888&amp;field=134" TargetMode="External"/><Relationship Id="rId30" Type="http://schemas.openxmlformats.org/officeDocument/2006/relationships/hyperlink" Target="https://login.consultant.ru/link/?req=doc&amp;base=LAW&amp;n=532260&amp;date=04.05.2026&amp;dst=101242&amp;field=134" TargetMode="External"/><Relationship Id="rId35" Type="http://schemas.openxmlformats.org/officeDocument/2006/relationships/hyperlink" Target="https://login.consultant.ru/link/?req=doc&amp;base=LAW&amp;n=532260&amp;date=04.05.2026&amp;dst=100864&amp;field=134" TargetMode="External"/><Relationship Id="rId43" Type="http://schemas.openxmlformats.org/officeDocument/2006/relationships/hyperlink" Target="https://login.consultant.ru/link/?req=doc&amp;base=LAW&amp;n=532260&amp;date=04.05.2026&amp;dst=101409&amp;field=134" TargetMode="External"/><Relationship Id="rId48" Type="http://schemas.openxmlformats.org/officeDocument/2006/relationships/hyperlink" Target="https://login.consultant.ru/link/?req=doc&amp;base=LAW&amp;n=532260&amp;date=04.05.2026&amp;dst=100728&amp;field=134" TargetMode="External"/><Relationship Id="rId56" Type="http://schemas.openxmlformats.org/officeDocument/2006/relationships/hyperlink" Target="https://login.consultant.ru/link/?req=doc&amp;base=LAW&amp;n=532260&amp;date=04.05.2026&amp;dst=100422&amp;field=134" TargetMode="External"/><Relationship Id="rId64" Type="http://schemas.openxmlformats.org/officeDocument/2006/relationships/hyperlink" Target="https://login.consultant.ru/link/?req=doc&amp;base=RLAW240&amp;n=249609&amp;date=04.05.2026&amp;dst=100012&amp;field=134" TargetMode="External"/><Relationship Id="rId69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532260&amp;date=04.05.2026&amp;dst=100110&amp;field=134" TargetMode="External"/><Relationship Id="rId51" Type="http://schemas.openxmlformats.org/officeDocument/2006/relationships/hyperlink" Target="https://login.consultant.ru/link/?req=doc&amp;base=LAW&amp;n=532260&amp;date=04.05.2026&amp;dst=100981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40&amp;n=243122&amp;date=04.05.2026" TargetMode="External"/><Relationship Id="rId17" Type="http://schemas.openxmlformats.org/officeDocument/2006/relationships/hyperlink" Target="https://login.consultant.ru/link/?req=doc&amp;base=LAW&amp;n=532260&amp;date=04.05.2026&amp;dst=100487&amp;field=134" TargetMode="External"/><Relationship Id="rId25" Type="http://schemas.openxmlformats.org/officeDocument/2006/relationships/hyperlink" Target="https://login.consultant.ru/link/?req=doc&amp;base=LAW&amp;n=532260&amp;date=04.05.2026&amp;dst=101366&amp;field=134" TargetMode="External"/><Relationship Id="rId33" Type="http://schemas.openxmlformats.org/officeDocument/2006/relationships/hyperlink" Target="https://login.consultant.ru/link/?req=doc&amp;base=LAW&amp;n=532260&amp;date=04.05.2026&amp;dst=101212&amp;field=134" TargetMode="External"/><Relationship Id="rId38" Type="http://schemas.openxmlformats.org/officeDocument/2006/relationships/hyperlink" Target="https://login.consultant.ru/link/?req=doc&amp;base=LAW&amp;n=532260&amp;date=04.05.2026&amp;dst=100638&amp;field=134" TargetMode="External"/><Relationship Id="rId46" Type="http://schemas.openxmlformats.org/officeDocument/2006/relationships/hyperlink" Target="https://login.consultant.ru/link/?req=doc&amp;base=LAW&amp;n=532260&amp;date=04.05.2026&amp;dst=101411&amp;field=134" TargetMode="External"/><Relationship Id="rId59" Type="http://schemas.openxmlformats.org/officeDocument/2006/relationships/hyperlink" Target="https://login.consultant.ru/link/?req=doc&amp;base=LAW&amp;n=532260&amp;date=04.05.2026&amp;dst=100440&amp;field=134" TargetMode="External"/><Relationship Id="rId67" Type="http://schemas.openxmlformats.org/officeDocument/2006/relationships/hyperlink" Target="https://login.consultant.ru/link/?req=doc&amp;base=RLAW240&amp;n=243122&amp;date=04.05.2026" TargetMode="External"/><Relationship Id="rId20" Type="http://schemas.openxmlformats.org/officeDocument/2006/relationships/hyperlink" Target="https://login.consultant.ru/link/?req=doc&amp;base=LAW&amp;n=532260&amp;date=04.05.2026&amp;dst=100529&amp;field=134" TargetMode="External"/><Relationship Id="rId41" Type="http://schemas.openxmlformats.org/officeDocument/2006/relationships/hyperlink" Target="https://login.consultant.ru/link/?req=doc&amp;base=LAW&amp;n=532260&amp;date=04.05.2026&amp;dst=100635&amp;field=134" TargetMode="External"/><Relationship Id="rId54" Type="http://schemas.openxmlformats.org/officeDocument/2006/relationships/hyperlink" Target="https://login.consultant.ru/link/?req=doc&amp;base=LAW&amp;n=532260&amp;date=04.05.2026&amp;dst=101482&amp;field=134" TargetMode="External"/><Relationship Id="rId62" Type="http://schemas.openxmlformats.org/officeDocument/2006/relationships/hyperlink" Target="https://login.consultant.ru/link/?req=doc&amp;base=LAW&amp;n=532260&amp;date=04.05.2026&amp;dst=101152&amp;field=13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10767</Words>
  <Characters>61378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09.08.2023 N 431-П
(ред. от 17.07.2025)
"О региональном государственном контроле (надзоре) в области технического состояния и эксплуатации аттракционов на территории Кировской области"
(вместе с "Положением</vt:lpstr>
    </vt:vector>
  </TitlesOfParts>
  <Company>КонсультантПлюс Версия 4025.00.50</Company>
  <LinksUpToDate>false</LinksUpToDate>
  <CharactersWithSpaces>72001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09.08.2023 N 431-П
(ред. от 17.07.2025)
"О региональном государственном контроле (надзоре) в области технического состояния и эксплуатации аттракционов на территории Кировской области"
(вместе с "Положением о региональном государственном контроле (надзоре) в области технического состояния и эксплуатации аттракционов на территории Кировской области")</dc:title>
  <dc:creator>Тутынина Е.В.</dc:creator>
  <cp:lastModifiedBy>Карсаков Станислав Владимирович</cp:lastModifiedBy>
  <cp:revision>2</cp:revision>
  <dcterms:created xsi:type="dcterms:W3CDTF">2026-05-04T08:43:00Z</dcterms:created>
  <dcterms:modified xsi:type="dcterms:W3CDTF">2026-05-04T08:43:00Z</dcterms:modified>
</cp:coreProperties>
</file>