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4C62E6">
        <w:rPr>
          <w:rFonts w:ascii="Times New Roman" w:hAnsi="Times New Roman" w:cs="Times New Roman"/>
          <w:sz w:val="24"/>
          <w:szCs w:val="24"/>
        </w:rPr>
        <w:t>22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4C62E6">
        <w:rPr>
          <w:rFonts w:ascii="Times New Roman" w:hAnsi="Times New Roman" w:cs="Times New Roman"/>
          <w:sz w:val="24"/>
          <w:szCs w:val="24"/>
        </w:rPr>
        <w:t>июля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01028D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</w:t>
      </w:r>
      <w:r w:rsidR="00EE6770" w:rsidRPr="00EE6770">
        <w:rPr>
          <w:rFonts w:ascii="Times New Roman" w:hAnsi="Times New Roman" w:cs="Times New Roman"/>
          <w:sz w:val="24"/>
          <w:szCs w:val="24"/>
        </w:rPr>
        <w:t>«</w:t>
      </w:r>
      <w:r w:rsidR="004C62E6" w:rsidRPr="004C62E6">
        <w:rPr>
          <w:rFonts w:ascii="Times New Roman" w:hAnsi="Times New Roman" w:cs="Times New Roman"/>
          <w:sz w:val="24"/>
          <w:szCs w:val="24"/>
        </w:rPr>
        <w:t>О внесении изменений в постановление Правительства Кировской области от 11.03.2026 № 73-П «Об утверждении Порядка предоставления субсидий из областного бюджета юридическим лицам и индивидуальным предпринимателям, реализующим инвестиционные проекты по строительству объектов заправки транспортных средств природным газом, в 2026 и 2027 годах</w:t>
      </w:r>
      <w:r w:rsidR="00EE6770" w:rsidRPr="00EE6770">
        <w:rPr>
          <w:rFonts w:ascii="Times New Roman" w:hAnsi="Times New Roman" w:cs="Times New Roman"/>
          <w:sz w:val="24"/>
          <w:szCs w:val="24"/>
        </w:rPr>
        <w:t>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62BBE"/>
    <w:rsid w:val="00473443"/>
    <w:rsid w:val="004C62E6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8</cp:revision>
  <cp:lastPrinted>2019-08-07T12:34:00Z</cp:lastPrinted>
  <dcterms:created xsi:type="dcterms:W3CDTF">2026-02-16T14:21:00Z</dcterms:created>
  <dcterms:modified xsi:type="dcterms:W3CDTF">2026-07-16T07:45:00Z</dcterms:modified>
</cp:coreProperties>
</file>