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заседания Правительства</w:t>
      </w:r>
    </w:p>
    <w:p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Кировской области</w:t>
      </w:r>
    </w:p>
    <w:p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 № ___________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государственной программы Кировской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«Инвестиционный климат»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Основные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5336"/>
      </w:tblGrid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 Государственной программы</w:t>
            </w:r>
          </w:p>
        </w:tc>
        <w:tc>
          <w:tcPr>
            <w:tcW w:w="5336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Жердев А.А., первый заместитель Председателя Правительства Кировской области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 Государственной программы</w:t>
            </w:r>
          </w:p>
        </w:tc>
        <w:tc>
          <w:tcPr>
            <w:tcW w:w="5336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Кряжева Н.М., министр экономического развития Кировской области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Соисполнитель Государственной программы</w:t>
            </w:r>
          </w:p>
        </w:tc>
        <w:tc>
          <w:tcPr>
            <w:tcW w:w="5336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Скоков М.В., министр строительства Кировской области;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Климентовский В.А., министр энергетики и жилищно-коммунального хозяйства Кировской области;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Поломских Т.А., министр имущественных отношений Кировской области;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Сухих А.В., министр информационных технологий и связи Кировской области; 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Киселев А.Н., министр сельского хозяйства и продовольствия Кировской области;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Бондарчук Р.А., начальник управления государственной службы занятости населения Кировской области;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Пестриков Д.А., министр промышленности, предпринимательства и торговли Кировской области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Абашев Т.Э., министр охраны окружающей среды Кировской области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 реализации Государственной программы</w:t>
            </w:r>
          </w:p>
        </w:tc>
        <w:tc>
          <w:tcPr>
            <w:tcW w:w="5336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– 2030 годы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Государственной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программы</w:t>
            </w:r>
          </w:p>
        </w:tc>
        <w:tc>
          <w:tcPr>
            <w:tcW w:w="53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 xml:space="preserve">достижение значения темпа роста (индекса 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 2030 году по отношению к 2020 году не ниже 165%;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достижение значения реального роста несырьевого неэнергетического экспорта в 2030 году по отношению к 2023 году не ниже 166,7%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Направления (подпрограммы) Государственной программы</w:t>
            </w:r>
          </w:p>
        </w:tc>
        <w:tc>
          <w:tcPr>
            <w:tcW w:w="53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3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Государственной программы за весь период ее реализации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994 784,9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>
        <w:tc>
          <w:tcPr>
            <w:tcW w:w="4082" w:type="dxa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33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цель развития Российской Федерации «Устойчивая и динамичная экономика» (показатели «Обеспечение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безработицы», «Увеличение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климата», «Обеспечение к 2030 году прироста объема экспорта несырьевых неэнергетических товаров не менее чем на две трети по сравнению с показателем 2023 года», «Формирование сети устойчивых партнерств с иностранными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рынков»)/государственная программа Российской Федерации «Экономическое развитие и инновационная экономика».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</w:pPr>
    </w:p>
    <w:p>
      <w:pPr>
        <w:pStyle w:val="ConsPlusNormal"/>
        <w:sectPr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>
      <w:pPr>
        <w:pStyle w:val="a7"/>
        <w:widowControl/>
        <w:ind w:left="0" w:firstLine="0"/>
        <w:rPr>
          <w:sz w:val="24"/>
          <w:szCs w:val="24"/>
        </w:rPr>
      </w:pPr>
      <w:r>
        <w:rPr>
          <w:sz w:val="26"/>
          <w:szCs w:val="26"/>
        </w:rPr>
        <w:lastRenderedPageBreak/>
        <w:t>2.</w:t>
      </w:r>
      <w:r>
        <w:rPr>
          <w:sz w:val="28"/>
        </w:rPr>
        <w:t xml:space="preserve"> </w:t>
      </w:r>
      <w:r>
        <w:rPr>
          <w:sz w:val="26"/>
          <w:szCs w:val="26"/>
        </w:rPr>
        <w:t>Показатели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</w:p>
    <w:p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"/>
        <w:gridCol w:w="1378"/>
        <w:gridCol w:w="995"/>
        <w:gridCol w:w="1133"/>
        <w:gridCol w:w="992"/>
        <w:gridCol w:w="710"/>
        <w:gridCol w:w="568"/>
        <w:gridCol w:w="565"/>
        <w:gridCol w:w="568"/>
        <w:gridCol w:w="565"/>
        <w:gridCol w:w="568"/>
        <w:gridCol w:w="565"/>
        <w:gridCol w:w="15"/>
        <w:gridCol w:w="1834"/>
        <w:gridCol w:w="1278"/>
        <w:gridCol w:w="2658"/>
      </w:tblGrid>
      <w:tr>
        <w:trPr>
          <w:trHeight w:val="443"/>
          <w:tblHeader/>
        </w:trPr>
        <w:tc>
          <w:tcPr>
            <w:tcW w:w="111" w:type="pct"/>
            <w:vMerge w:val="restart"/>
          </w:tcPr>
          <w:p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  <w:r>
              <w:rPr>
                <w:spacing w:val="-1"/>
                <w:szCs w:val="20"/>
              </w:rPr>
              <w:t xml:space="preserve"> </w:t>
            </w:r>
            <w:r>
              <w:rPr>
                <w:szCs w:val="20"/>
              </w:rPr>
              <w:t>п/п</w:t>
            </w:r>
          </w:p>
        </w:tc>
        <w:tc>
          <w:tcPr>
            <w:tcW w:w="468" w:type="pct"/>
            <w:vMerge w:val="restart"/>
          </w:tcPr>
          <w:p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Наименование</w:t>
            </w:r>
            <w:r>
              <w:rPr>
                <w:spacing w:val="-37"/>
                <w:szCs w:val="20"/>
              </w:rPr>
              <w:t xml:space="preserve"> </w:t>
            </w:r>
            <w:r>
              <w:rPr>
                <w:szCs w:val="20"/>
              </w:rPr>
              <w:t>показателя</w:t>
            </w:r>
          </w:p>
        </w:tc>
        <w:tc>
          <w:tcPr>
            <w:tcW w:w="338" w:type="pct"/>
            <w:vMerge w:val="restart"/>
          </w:tcPr>
          <w:p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Уровень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>показа</w:t>
            </w:r>
            <w:r>
              <w:rPr>
                <w:szCs w:val="20"/>
                <w:lang w:val="ru-RU"/>
              </w:rPr>
              <w:t>-</w:t>
            </w:r>
            <w:r>
              <w:rPr>
                <w:szCs w:val="20"/>
              </w:rPr>
              <w:t>теля</w:t>
            </w:r>
          </w:p>
        </w:tc>
        <w:tc>
          <w:tcPr>
            <w:tcW w:w="385" w:type="pct"/>
            <w:vMerge w:val="restart"/>
          </w:tcPr>
          <w:p>
            <w:pPr>
              <w:pStyle w:val="TableParagraph"/>
              <w:tabs>
                <w:tab w:val="left" w:pos="1274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Признак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>возраста</w:t>
            </w:r>
            <w:r>
              <w:rPr>
                <w:szCs w:val="20"/>
                <w:lang w:val="ru-RU"/>
              </w:rPr>
              <w:t>-</w:t>
            </w:r>
            <w:r>
              <w:rPr>
                <w:szCs w:val="20"/>
              </w:rPr>
              <w:t>ния/</w:t>
            </w:r>
            <w:r>
              <w:rPr>
                <w:spacing w:val="-37"/>
                <w:szCs w:val="20"/>
              </w:rPr>
              <w:t xml:space="preserve"> </w:t>
            </w:r>
            <w:r>
              <w:rPr>
                <w:szCs w:val="20"/>
              </w:rPr>
              <w:t>убывания</w:t>
            </w:r>
          </w:p>
        </w:tc>
        <w:tc>
          <w:tcPr>
            <w:tcW w:w="337" w:type="pct"/>
            <w:vMerge w:val="restart"/>
          </w:tcPr>
          <w:p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Единица</w:t>
            </w:r>
            <w:r>
              <w:rPr>
                <w:spacing w:val="1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измере-ния</w:t>
            </w:r>
            <w:r>
              <w:rPr>
                <w:spacing w:val="-37"/>
                <w:szCs w:val="20"/>
                <w:lang w:val="ru-RU"/>
              </w:rPr>
              <w:t xml:space="preserve">  </w:t>
            </w:r>
            <w:r>
              <w:rPr>
                <w:spacing w:val="-1"/>
                <w:szCs w:val="20"/>
                <w:lang w:val="ru-RU"/>
              </w:rPr>
              <w:t>(по</w:t>
            </w:r>
            <w:r>
              <w:rPr>
                <w:spacing w:val="-9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ОКЕИ)</w:t>
            </w:r>
          </w:p>
        </w:tc>
        <w:tc>
          <w:tcPr>
            <w:tcW w:w="434" w:type="pct"/>
            <w:gridSpan w:val="2"/>
          </w:tcPr>
          <w:p>
            <w:pPr>
              <w:pStyle w:val="TableParagraph"/>
              <w:ind w:firstLine="33"/>
              <w:jc w:val="center"/>
              <w:rPr>
                <w:szCs w:val="20"/>
              </w:rPr>
            </w:pPr>
            <w:r>
              <w:rPr>
                <w:szCs w:val="20"/>
              </w:rPr>
              <w:t>Базовое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zCs w:val="20"/>
              </w:rPr>
              <w:t>значение</w:t>
            </w:r>
          </w:p>
        </w:tc>
        <w:tc>
          <w:tcPr>
            <w:tcW w:w="967" w:type="pct"/>
            <w:gridSpan w:val="6"/>
          </w:tcPr>
          <w:p>
            <w:pPr>
              <w:pStyle w:val="TableParagraph"/>
              <w:ind w:hanging="243"/>
              <w:jc w:val="center"/>
              <w:rPr>
                <w:spacing w:val="-2"/>
                <w:szCs w:val="20"/>
              </w:rPr>
            </w:pPr>
            <w:r>
              <w:rPr>
                <w:szCs w:val="20"/>
              </w:rPr>
              <w:t>Значение</w:t>
            </w:r>
            <w:r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</w:rPr>
              <w:t>показателя</w:t>
            </w:r>
            <w:r>
              <w:rPr>
                <w:spacing w:val="-2"/>
                <w:szCs w:val="20"/>
              </w:rPr>
              <w:t xml:space="preserve"> </w:t>
            </w:r>
          </w:p>
          <w:p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по</w:t>
            </w:r>
            <w:r>
              <w:rPr>
                <w:spacing w:val="-3"/>
                <w:szCs w:val="20"/>
              </w:rPr>
              <w:t xml:space="preserve"> </w:t>
            </w:r>
            <w:r>
              <w:rPr>
                <w:szCs w:val="20"/>
              </w:rPr>
              <w:t>годам</w:t>
            </w:r>
          </w:p>
        </w:tc>
        <w:tc>
          <w:tcPr>
            <w:tcW w:w="621" w:type="pct"/>
            <w:vMerge w:val="restart"/>
          </w:tcPr>
          <w:p>
            <w:pPr>
              <w:pStyle w:val="TableParagraph"/>
              <w:jc w:val="center"/>
              <w:rPr>
                <w:szCs w:val="20"/>
              </w:rPr>
            </w:pPr>
            <w:r>
              <w:rPr>
                <w:szCs w:val="20"/>
              </w:rPr>
              <w:t>Документ</w:t>
            </w:r>
          </w:p>
        </w:tc>
        <w:tc>
          <w:tcPr>
            <w:tcW w:w="434" w:type="pct"/>
            <w:vMerge w:val="restart"/>
          </w:tcPr>
          <w:p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Ответ-ственный </w:t>
            </w:r>
            <w:r>
              <w:rPr>
                <w:spacing w:val="-38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за достижение</w:t>
            </w:r>
            <w:r>
              <w:rPr>
                <w:spacing w:val="-37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показателя</w:t>
            </w:r>
          </w:p>
        </w:tc>
        <w:tc>
          <w:tcPr>
            <w:tcW w:w="905" w:type="pct"/>
            <w:vMerge w:val="restart"/>
          </w:tcPr>
          <w:p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Связь с</w:t>
            </w:r>
            <w:r>
              <w:rPr>
                <w:spacing w:val="1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показателями</w:t>
            </w:r>
            <w:r>
              <w:rPr>
                <w:spacing w:val="1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национальных </w:t>
            </w:r>
            <w:r>
              <w:rPr>
                <w:spacing w:val="-37"/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целей</w:t>
            </w:r>
          </w:p>
        </w:tc>
      </w:tr>
      <w:tr>
        <w:trPr>
          <w:trHeight w:val="594"/>
          <w:tblHeader/>
        </w:trPr>
        <w:tc>
          <w:tcPr>
            <w:tcW w:w="111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68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38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85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37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41" w:type="pct"/>
          </w:tcPr>
          <w:p>
            <w:pPr>
              <w:pStyle w:val="TableParagraph"/>
              <w:ind w:right="84"/>
              <w:jc w:val="center"/>
              <w:rPr>
                <w:szCs w:val="20"/>
              </w:rPr>
            </w:pPr>
            <w:r>
              <w:rPr>
                <w:szCs w:val="20"/>
              </w:rPr>
              <w:t>значе</w:t>
            </w:r>
            <w:r>
              <w:rPr>
                <w:szCs w:val="20"/>
                <w:lang w:val="ru-RU"/>
              </w:rPr>
              <w:t>-</w:t>
            </w:r>
            <w:r>
              <w:rPr>
                <w:szCs w:val="20"/>
              </w:rPr>
              <w:t>ние</w:t>
            </w:r>
          </w:p>
        </w:tc>
        <w:tc>
          <w:tcPr>
            <w:tcW w:w="193" w:type="pct"/>
          </w:tcPr>
          <w:p>
            <w:pPr>
              <w:pStyle w:val="TableParagraph"/>
              <w:ind w:right="155"/>
              <w:jc w:val="center"/>
              <w:rPr>
                <w:szCs w:val="20"/>
              </w:rPr>
            </w:pPr>
            <w:r>
              <w:rPr>
                <w:szCs w:val="20"/>
              </w:rPr>
              <w:t>год</w:t>
            </w:r>
          </w:p>
        </w:tc>
        <w:tc>
          <w:tcPr>
            <w:tcW w:w="192" w:type="pct"/>
          </w:tcPr>
          <w:p>
            <w:pPr>
              <w:pStyle w:val="TableParagraph"/>
              <w:ind w:right="152"/>
              <w:jc w:val="center"/>
              <w:rPr>
                <w:szCs w:val="20"/>
                <w:lang w:val="ru-RU"/>
              </w:rPr>
            </w:pPr>
            <w:r>
              <w:rPr>
                <w:position w:val="-5"/>
                <w:szCs w:val="20"/>
                <w:lang w:val="ru-RU"/>
              </w:rPr>
              <w:t>2026</w:t>
            </w:r>
          </w:p>
        </w:tc>
        <w:tc>
          <w:tcPr>
            <w:tcW w:w="193" w:type="pct"/>
          </w:tcPr>
          <w:p>
            <w:pPr>
              <w:pStyle w:val="TableParagraph"/>
              <w:ind w:right="157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2027</w:t>
            </w:r>
          </w:p>
        </w:tc>
        <w:tc>
          <w:tcPr>
            <w:tcW w:w="192" w:type="pct"/>
          </w:tcPr>
          <w:p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2028</w:t>
            </w:r>
          </w:p>
        </w:tc>
        <w:tc>
          <w:tcPr>
            <w:tcW w:w="193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Cs w:val="20"/>
                <w:lang w:val="ru-RU"/>
              </w:rPr>
            </w:pPr>
            <w:r>
              <w:rPr>
                <w:position w:val="-5"/>
                <w:szCs w:val="20"/>
                <w:lang w:val="ru-RU"/>
              </w:rPr>
              <w:t>2029</w:t>
            </w:r>
          </w:p>
        </w:tc>
        <w:tc>
          <w:tcPr>
            <w:tcW w:w="197" w:type="pct"/>
            <w:gridSpan w:val="2"/>
          </w:tcPr>
          <w:p>
            <w:pPr>
              <w:jc w:val="center"/>
              <w:rPr>
                <w:rFonts w:ascii="Times New Roman" w:eastAsia="Times New Roman" w:hAnsi="Times New Roman" w:cs="Times New Roman"/>
                <w:position w:val="-5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5"/>
                <w:szCs w:val="20"/>
                <w:lang w:val="ru-RU"/>
              </w:rPr>
              <w:t>2030</w:t>
            </w:r>
          </w:p>
        </w:tc>
        <w:tc>
          <w:tcPr>
            <w:tcW w:w="621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5" w:type="pct"/>
            <w:vMerge/>
            <w:tcBorders>
              <w:top w:val="none" w:sz="4" w:space="0" w:color="000000"/>
            </w:tcBorders>
          </w:tcPr>
          <w:p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rPr>
          <w:trHeight w:val="297"/>
          <w:tblHeader/>
        </w:trPr>
        <w:tc>
          <w:tcPr>
            <w:tcW w:w="111" w:type="pct"/>
          </w:tcPr>
          <w:p>
            <w:pPr>
              <w:pStyle w:val="TableParagraph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68" w:type="pct"/>
          </w:tcPr>
          <w:p>
            <w:pPr>
              <w:pStyle w:val="TableParagraph"/>
              <w:ind w:left="2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38" w:type="pct"/>
          </w:tcPr>
          <w:p>
            <w:pPr>
              <w:pStyle w:val="TableParagraph"/>
              <w:ind w:left="12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85" w:type="pct"/>
          </w:tcPr>
          <w:p>
            <w:pPr>
              <w:pStyle w:val="TableParagraph"/>
              <w:ind w:left="15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37" w:type="pct"/>
          </w:tcPr>
          <w:p>
            <w:pPr>
              <w:pStyle w:val="TableParagraph"/>
              <w:ind w:left="15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1" w:type="pct"/>
          </w:tcPr>
          <w:p>
            <w:pPr>
              <w:pStyle w:val="TableParagraph"/>
              <w:ind w:left="21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93" w:type="pct"/>
          </w:tcPr>
          <w:p>
            <w:pPr>
              <w:pStyle w:val="TableParagraph"/>
              <w:ind w:right="212"/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92" w:type="pct"/>
          </w:tcPr>
          <w:p>
            <w:pPr>
              <w:pStyle w:val="TableParagraph"/>
              <w:ind w:left="16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93" w:type="pct"/>
          </w:tcPr>
          <w:p>
            <w:pPr>
              <w:pStyle w:val="TableParagraph"/>
              <w:ind w:left="21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92" w:type="pct"/>
          </w:tcPr>
          <w:p>
            <w:pPr>
              <w:pStyle w:val="TableParagraph"/>
              <w:ind w:left="36" w:right="-11" w:hanging="28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93" w:type="pct"/>
          </w:tcPr>
          <w:p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97" w:type="pct"/>
            <w:gridSpan w:val="2"/>
          </w:tcPr>
          <w:p>
            <w:pPr>
              <w:pStyle w:val="TableParagraph"/>
              <w:ind w:left="406" w:hanging="321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12</w:t>
            </w:r>
          </w:p>
        </w:tc>
        <w:tc>
          <w:tcPr>
            <w:tcW w:w="621" w:type="pct"/>
          </w:tcPr>
          <w:p>
            <w:pPr>
              <w:pStyle w:val="TableParagraph"/>
              <w:ind w:left="406" w:hanging="321"/>
              <w:jc w:val="center"/>
              <w:rPr>
                <w:szCs w:val="20"/>
                <w:lang w:val="ru-RU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ru-RU"/>
              </w:rPr>
              <w:t>3</w:t>
            </w:r>
          </w:p>
        </w:tc>
        <w:tc>
          <w:tcPr>
            <w:tcW w:w="434" w:type="pct"/>
          </w:tcPr>
          <w:p>
            <w:pPr>
              <w:pStyle w:val="TableParagraph"/>
              <w:ind w:left="549" w:hanging="530"/>
              <w:jc w:val="center"/>
              <w:rPr>
                <w:szCs w:val="20"/>
                <w:lang w:val="ru-RU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ru-RU"/>
              </w:rPr>
              <w:t>4</w:t>
            </w:r>
          </w:p>
        </w:tc>
        <w:tc>
          <w:tcPr>
            <w:tcW w:w="905" w:type="pct"/>
          </w:tcPr>
          <w:p>
            <w:pPr>
              <w:pStyle w:val="TableParagraph"/>
              <w:ind w:left="204" w:right="162"/>
              <w:jc w:val="center"/>
              <w:rPr>
                <w:szCs w:val="20"/>
                <w:lang w:val="ru-RU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ru-RU"/>
              </w:rPr>
              <w:t>5</w:t>
            </w:r>
          </w:p>
        </w:tc>
      </w:tr>
      <w:tr>
        <w:trPr>
          <w:trHeight w:val="433"/>
        </w:trPr>
        <w:tc>
          <w:tcPr>
            <w:tcW w:w="5000" w:type="pct"/>
            <w:gridSpan w:val="16"/>
          </w:tcPr>
          <w:p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Цель «Достижение значения темпа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 2030 году по отношению к 2020 году не ниже 165%»</w:t>
            </w:r>
          </w:p>
        </w:tc>
      </w:tr>
      <w:tr>
        <w:trPr>
          <w:trHeight w:val="551"/>
        </w:trPr>
        <w:tc>
          <w:tcPr>
            <w:tcW w:w="111" w:type="pct"/>
          </w:tcPr>
          <w:p>
            <w:pPr>
              <w:pStyle w:val="TableParagraph"/>
              <w:ind w:left="107"/>
              <w:rPr>
                <w:szCs w:val="20"/>
                <w:lang w:val="ru-RU"/>
              </w:rPr>
            </w:pPr>
            <w:r>
              <w:rPr>
                <w:szCs w:val="20"/>
              </w:rPr>
              <w:t>1</w:t>
            </w:r>
            <w:r>
              <w:rPr>
                <w:szCs w:val="20"/>
                <w:lang w:val="ru-RU"/>
              </w:rPr>
              <w:t>.</w:t>
            </w:r>
          </w:p>
        </w:tc>
        <w:tc>
          <w:tcPr>
            <w:tcW w:w="468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338" w:type="pct"/>
          </w:tcPr>
          <w:p>
            <w:pPr>
              <w:pStyle w:val="TableParagraph"/>
              <w:ind w:left="108"/>
              <w:rPr>
                <w:i/>
                <w:szCs w:val="20"/>
                <w:lang w:val="ru-RU"/>
              </w:rPr>
            </w:pPr>
            <w:r>
              <w:rPr>
                <w:szCs w:val="20"/>
              </w:rPr>
              <w:t>ГП, ВДЛ</w:t>
            </w:r>
          </w:p>
          <w:p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85" w:type="pct"/>
          </w:tcPr>
          <w:p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</w:rPr>
              <w:t>возрастание</w:t>
            </w:r>
          </w:p>
        </w:tc>
        <w:tc>
          <w:tcPr>
            <w:tcW w:w="337" w:type="pct"/>
          </w:tcPr>
          <w:p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</w:rPr>
              <w:t>процентов</w:t>
            </w:r>
          </w:p>
        </w:tc>
        <w:tc>
          <w:tcPr>
            <w:tcW w:w="24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127,3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134,0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1,2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148,7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156,6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165,0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Единый план по достижению национальных целей развития Российской Федерации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br/>
              <w:t xml:space="preserve">до 2030 года и на перспективу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br/>
              <w:t>до 2036 года, утвержденный Правительством Российской Федерации;</w:t>
            </w:r>
          </w:p>
          <w:p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Указ Президента Российской Федерации </w:t>
            </w:r>
            <w:r>
              <w:rPr>
                <w:szCs w:val="20"/>
                <w:lang w:val="ru-RU"/>
              </w:rPr>
              <w:br/>
              <w:t xml:space="preserve">от 28.11.2024 </w:t>
            </w:r>
            <w:r>
              <w:rPr>
                <w:szCs w:val="20"/>
                <w:lang w:val="ru-RU"/>
              </w:rPr>
              <w:br/>
              <w:t>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434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министерство экономического развития Кировской области</w:t>
            </w:r>
          </w:p>
        </w:tc>
        <w:tc>
          <w:tcPr>
            <w:tcW w:w="905" w:type="pct"/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>
        <w:trPr>
          <w:trHeight w:val="372"/>
        </w:trPr>
        <w:tc>
          <w:tcPr>
            <w:tcW w:w="111" w:type="pct"/>
          </w:tcPr>
          <w:p>
            <w:pPr>
              <w:pStyle w:val="TableParagraph"/>
              <w:ind w:left="107" w:hanging="107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468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Объем инвестиций в основной капитал по полному кругу организаций на душу населения</w:t>
            </w:r>
          </w:p>
        </w:tc>
        <w:tc>
          <w:tcPr>
            <w:tcW w:w="33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ГП </w:t>
            </w:r>
          </w:p>
        </w:tc>
        <w:tc>
          <w:tcPr>
            <w:tcW w:w="3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возрастание </w:t>
            </w:r>
          </w:p>
        </w:tc>
        <w:tc>
          <w:tcPr>
            <w:tcW w:w="33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тыс. рублей </w:t>
            </w:r>
          </w:p>
        </w:tc>
        <w:tc>
          <w:tcPr>
            <w:tcW w:w="24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110,6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119,4 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131,2 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142,6 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152,9 </w:t>
            </w:r>
          </w:p>
        </w:tc>
        <w:tc>
          <w:tcPr>
            <w:tcW w:w="19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162,8 </w:t>
            </w:r>
          </w:p>
        </w:tc>
        <w:tc>
          <w:tcPr>
            <w:tcW w:w="621" w:type="pct"/>
          </w:tcPr>
          <w:p>
            <w:pPr>
              <w:pStyle w:val="TableParagraph"/>
              <w:rPr>
                <w:szCs w:val="20"/>
                <w:lang w:val="ru-RU"/>
              </w:rPr>
            </w:pPr>
          </w:p>
        </w:tc>
        <w:tc>
          <w:tcPr>
            <w:tcW w:w="434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министерство экономического развития Кировской области</w:t>
            </w:r>
          </w:p>
        </w:tc>
        <w:tc>
          <w:tcPr>
            <w:tcW w:w="905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>
        <w:trPr>
          <w:trHeight w:val="372"/>
        </w:trPr>
        <w:tc>
          <w:tcPr>
            <w:tcW w:w="111" w:type="pct"/>
          </w:tcPr>
          <w:p>
            <w:pPr>
              <w:pStyle w:val="TableParagraph"/>
              <w:ind w:left="107" w:hanging="107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3.</w:t>
            </w:r>
          </w:p>
        </w:tc>
        <w:tc>
          <w:tcPr>
            <w:tcW w:w="468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Место Кировской области в Национальном рейтинге состояния инвестиционного климата в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субъектах Российской Федерации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38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ГП </w:t>
            </w:r>
          </w:p>
        </w:tc>
        <w:tc>
          <w:tcPr>
            <w:tcW w:w="3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убывание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3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4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30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29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27</w:t>
            </w:r>
          </w:p>
        </w:tc>
        <w:tc>
          <w:tcPr>
            <w:tcW w:w="19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26</w:t>
            </w:r>
          </w:p>
        </w:tc>
        <w:tc>
          <w:tcPr>
            <w:tcW w:w="193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25</w:t>
            </w:r>
          </w:p>
        </w:tc>
        <w:tc>
          <w:tcPr>
            <w:tcW w:w="197" w:type="pct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24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4" w:type="pct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министерство экономического развития Кировской области, министерство строительства Кировской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области, министерство энергетики и жилищно-коммунального хозяйства Кировской области, министерство имущественных отношений Кировской области, министерство промышленности, предпринимательства и торговли Кировской области, министерство транспорта Кировской области, министерство информационных технологий и связи Кировской области, министерство финансов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Кировской области, министерство образования Кировской области, министерство сельского хозяйства и продовольствия Кировской области, министерство внутренней политики Кировской области, управление государственной службы занятости населения Кировской области, региональная служба по тарифам Кировской области</w:t>
            </w:r>
          </w:p>
        </w:tc>
        <w:tc>
          <w:tcPr>
            <w:tcW w:w="905" w:type="pct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>
        <w:trPr>
          <w:trHeight w:val="372"/>
        </w:trPr>
        <w:tc>
          <w:tcPr>
            <w:tcW w:w="5000" w:type="pct"/>
            <w:gridSpan w:val="16"/>
            <w:shd w:val="clear" w:color="auto" w:fill="auto"/>
          </w:tcPr>
          <w:p>
            <w:pPr>
              <w:pStyle w:val="TableParagraph"/>
              <w:jc w:val="center"/>
              <w:rPr>
                <w:rFonts w:eastAsia="Calibri"/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Цель «Д</w:t>
            </w:r>
            <w:r>
              <w:rPr>
                <w:rFonts w:eastAsiaTheme="minorEastAsia"/>
                <w:szCs w:val="20"/>
                <w:lang w:val="ru-RU" w:eastAsia="ru-RU"/>
              </w:rPr>
              <w:t>остижение значения реального роста несырьевого неэнергетического экспорта в 2030 году по отношению к 2023 году не ниже 166,7%»</w:t>
            </w:r>
          </w:p>
        </w:tc>
      </w:tr>
      <w:tr>
        <w:trPr>
          <w:trHeight w:val="613"/>
        </w:trPr>
        <w:tc>
          <w:tcPr>
            <w:tcW w:w="111" w:type="pct"/>
            <w:shd w:val="clear" w:color="auto" w:fill="auto"/>
          </w:tcPr>
          <w:p>
            <w:pPr>
              <w:pStyle w:val="TableParagraph"/>
              <w:ind w:left="107"/>
              <w:rPr>
                <w:color w:val="000000"/>
                <w:sz w:val="18"/>
                <w:lang w:val="ru-RU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  <w:lang w:val="ru-RU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>
            <w:pPr>
              <w:pStyle w:val="TableParagraph"/>
              <w:ind w:left="67"/>
              <w:rPr>
                <w:rFonts w:eastAsia="Calibri"/>
                <w:szCs w:val="20"/>
                <w:lang w:val="ru-RU"/>
              </w:rPr>
            </w:pPr>
            <w:r>
              <w:rPr>
                <w:rFonts w:eastAsia="Calibri"/>
                <w:szCs w:val="20"/>
                <w:lang w:val="ru-RU"/>
              </w:rPr>
              <w:t>Реальный рост несырьевого неэнергетичес</w:t>
            </w:r>
            <w:r>
              <w:rPr>
                <w:rFonts w:eastAsia="Calibri"/>
                <w:szCs w:val="20"/>
                <w:lang w:val="ru-RU"/>
              </w:rPr>
              <w:lastRenderedPageBreak/>
              <w:t>кого экспорта</w:t>
            </w:r>
          </w:p>
        </w:tc>
        <w:tc>
          <w:tcPr>
            <w:tcW w:w="338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ГП</w:t>
            </w:r>
          </w:p>
        </w:tc>
        <w:tc>
          <w:tcPr>
            <w:tcW w:w="385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возрастание</w:t>
            </w:r>
          </w:p>
        </w:tc>
        <w:tc>
          <w:tcPr>
            <w:tcW w:w="337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Процент</w:t>
            </w:r>
          </w:p>
        </w:tc>
        <w:tc>
          <w:tcPr>
            <w:tcW w:w="241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90,4</w:t>
            </w:r>
          </w:p>
        </w:tc>
        <w:tc>
          <w:tcPr>
            <w:tcW w:w="193" w:type="pc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2025</w:t>
            </w:r>
          </w:p>
        </w:tc>
        <w:tc>
          <w:tcPr>
            <w:tcW w:w="192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100,4</w:t>
            </w:r>
          </w:p>
        </w:tc>
        <w:tc>
          <w:tcPr>
            <w:tcW w:w="193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111,2</w:t>
            </w:r>
          </w:p>
        </w:tc>
        <w:tc>
          <w:tcPr>
            <w:tcW w:w="192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126,3</w:t>
            </w:r>
          </w:p>
        </w:tc>
        <w:tc>
          <w:tcPr>
            <w:tcW w:w="191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145,6</w:t>
            </w:r>
          </w:p>
        </w:tc>
        <w:tc>
          <w:tcPr>
            <w:tcW w:w="192" w:type="pct"/>
            <w:shd w:val="clear" w:color="auto" w:fill="auto"/>
          </w:tcPr>
          <w:p>
            <w:pPr>
              <w:ind w:left="55" w:right="5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166,7</w:t>
            </w:r>
          </w:p>
        </w:tc>
        <w:tc>
          <w:tcPr>
            <w:tcW w:w="628" w:type="pct"/>
            <w:gridSpan w:val="2"/>
            <w:shd w:val="clear" w:color="auto" w:fill="auto"/>
          </w:tcPr>
          <w:p>
            <w:pPr>
              <w:pStyle w:val="TableParagraph"/>
              <w:rPr>
                <w:rFonts w:eastAsia="Calibri"/>
                <w:szCs w:val="20"/>
                <w:lang w:val="ru-RU"/>
              </w:rPr>
            </w:pPr>
          </w:p>
        </w:tc>
        <w:tc>
          <w:tcPr>
            <w:tcW w:w="434" w:type="pct"/>
            <w:shd w:val="clear" w:color="auto" w:fill="auto"/>
          </w:tcPr>
          <w:p>
            <w:pPr>
              <w:ind w:left="55" w:right="5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министерство экономическ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ого развития Кировской области</w:t>
            </w:r>
          </w:p>
        </w:tc>
        <w:tc>
          <w:tcPr>
            <w:tcW w:w="905" w:type="pct"/>
            <w:shd w:val="clear" w:color="auto" w:fill="auto"/>
          </w:tcPr>
          <w:p>
            <w:pPr>
              <w:ind w:left="55" w:right="5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формирование сети устойчивых партнерств с иностранными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рынков;</w:t>
            </w:r>
          </w:p>
          <w:p>
            <w:pPr>
              <w:ind w:left="55" w:right="5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обеспечение к 2030 году прироста объема экспорта несырьевых неэнергетических товаров не менее чем на две трети по сравнению с показателем 2023 года;</w:t>
            </w:r>
          </w:p>
          <w:p>
            <w:pPr>
              <w:ind w:left="55" w:right="5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</w:p>
        </w:tc>
      </w:tr>
    </w:tbl>
    <w:p>
      <w:pPr>
        <w:pStyle w:val="1"/>
        <w:tabs>
          <w:tab w:val="left" w:pos="2127"/>
          <w:tab w:val="left" w:pos="11057"/>
        </w:tabs>
        <w:spacing w:before="0"/>
        <w:ind w:left="4253" w:hanging="4253"/>
        <w:rPr>
          <w:b w:val="0"/>
          <w:sz w:val="26"/>
          <w:szCs w:val="26"/>
        </w:rPr>
      </w:pPr>
    </w:p>
    <w:p>
      <w:pPr>
        <w:pStyle w:val="1"/>
        <w:tabs>
          <w:tab w:val="left" w:pos="2127"/>
          <w:tab w:val="left" w:pos="11057"/>
        </w:tabs>
        <w:spacing w:before="0"/>
        <w:ind w:left="4253" w:hanging="425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3. Структура</w:t>
      </w:r>
      <w:r>
        <w:rPr>
          <w:b w:val="0"/>
          <w:spacing w:val="-5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государственной</w:t>
      </w:r>
      <w:r>
        <w:rPr>
          <w:b w:val="0"/>
          <w:spacing w:val="-6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программы</w:t>
      </w:r>
    </w:p>
    <w:tbl>
      <w:tblPr>
        <w:tblW w:w="14596" w:type="dxa"/>
        <w:tblLook w:val="01E0"/>
      </w:tblPr>
      <w:tblGrid>
        <w:gridCol w:w="1085"/>
        <w:gridCol w:w="5078"/>
        <w:gridCol w:w="1677"/>
        <w:gridCol w:w="255"/>
        <w:gridCol w:w="3279"/>
        <w:gridCol w:w="3222"/>
      </w:tblGrid>
      <w:tr>
        <w:trPr>
          <w:trHeight w:val="561"/>
          <w:tblHeader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структурного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элемента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Краткое описание ожидаемых эффектов от 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структурного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элемента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</w:t>
            </w:r>
            <w:r>
              <w:rPr>
                <w:spacing w:val="-1"/>
                <w:sz w:val="26"/>
                <w:szCs w:val="26"/>
              </w:rPr>
              <w:t xml:space="preserve"> </w:t>
            </w:r>
          </w:p>
          <w:p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показателями</w:t>
            </w:r>
          </w:p>
        </w:tc>
      </w:tr>
      <w:tr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>
        <w:trPr>
          <w:trHeight w:val="44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проект «Системные меры развития международной кооперации и экспорта в Кировской области»</w:t>
            </w:r>
          </w:p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(Жердев Алексей Александрович)</w:t>
            </w:r>
          </w:p>
        </w:tc>
      </w:tr>
      <w:tr>
        <w:trPr>
          <w:trHeight w:val="55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реализацию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(министерство экономического развития Кировской области)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(2026 – 2030 годы)</w:t>
            </w:r>
          </w:p>
        </w:tc>
      </w:tr>
      <w:tr>
        <w:trPr>
          <w:trHeight w:val="30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Создана и функционирует система инструментов развития ВЭД, преимущественно ориентированной на развитие отношений с дружественными странами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 рост количества хозяйствующих субъектов Кировской области, выведенных на экспорт при содействии автономной некоммерческой организации «Центр поддержки экспорта»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реальный рост несырьевого неэнергетического экспорта</w:t>
            </w:r>
          </w:p>
        </w:tc>
      </w:tr>
      <w:tr>
        <w:trPr>
          <w:trHeight w:val="44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проект «Продвижение Кировской области в субъектах Российской Федерации и за рубежом»</w:t>
            </w:r>
          </w:p>
          <w:p>
            <w:pPr>
              <w:pStyle w:val="TableParagraph"/>
              <w:tabs>
                <w:tab w:val="left" w:pos="11057"/>
              </w:tabs>
              <w:ind w:left="3663" w:right="36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(Жердев Алексей Александрович)</w:t>
            </w:r>
          </w:p>
        </w:tc>
      </w:tr>
      <w:tr>
        <w:trPr>
          <w:trHeight w:val="55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реализацию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(министерство экономического развития Кировской области)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859" w:right="856" w:hanging="8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(2026 – 2030 годы)</w:t>
            </w:r>
          </w:p>
        </w:tc>
      </w:tr>
      <w:tr>
        <w:trPr>
          <w:trHeight w:val="2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международных и межрегиональных связей Кировской области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организовано участие представителей Кировской области в международных выставочно-ярмарочных мероприятиях и конгрессной деятельности в целях создания и укрепления деловых связей, расширения рынков сбыта товаров и услуг и формирования положительного имиджа Кировской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реальный рост несырьевого неэнергетического экспорта</w:t>
            </w:r>
          </w:p>
        </w:tc>
      </w:tr>
      <w:tr>
        <w:trPr>
          <w:trHeight w:val="2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процессных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«Формирование благоприятной инвестиционной среды»</w:t>
            </w:r>
          </w:p>
        </w:tc>
      </w:tr>
      <w:tr>
        <w:trPr>
          <w:trHeight w:val="2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за реализацию (министерство экономического развития Кировской области)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(2026 – 2030 годы)</w:t>
            </w:r>
          </w:p>
        </w:tc>
      </w:tr>
      <w:tr>
        <w:trPr>
          <w:trHeight w:val="28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факторов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инвестиционной среды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улучшены позиции Кировской области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Национальном рейтинге состояния инвестиционного климата в субъектах Российской Федерации, </w:t>
            </w:r>
          </w:p>
          <w:p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сформирована система поддержки новых инвестиционных проектов в субъекте Российской Федерации («Региональный инвестиционный стандарт»), которая способствует оперативному решению проблем инвестора и обеспечивает комфортную среду для реализации инвестиционных проектов в Кировской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темп роста (индекс роста)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в основной капитал по полному кругу организаций на душу населения;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Кировской области в Национальном рейтинге состояния инвестиционного климата в субъектах Российской Федерации</w:t>
            </w:r>
          </w:p>
        </w:tc>
      </w:tr>
      <w:tr>
        <w:trPr>
          <w:trHeight w:val="44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процессных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мероприятий «Регулирование инвестиционного климата»</w:t>
            </w:r>
          </w:p>
        </w:tc>
      </w:tr>
      <w:tr>
        <w:trPr>
          <w:trHeight w:val="55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реализацию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(министерство экономического развития Кировской области)</w:t>
            </w:r>
          </w:p>
        </w:tc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для улучшения инвестиционного климата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 объемов инвестиций в основной капитал Кировской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 роста (индекс роста) физического объема инвестиций в основной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в основной капитал по полному кругу организаций на душу населения;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реальный рост несырьевого неэнергетического экспорта</w:t>
            </w:r>
          </w:p>
        </w:tc>
      </w:tr>
      <w:tr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 «Содействие осуществлению инвестиционной деятельности»</w:t>
            </w:r>
          </w:p>
        </w:tc>
      </w:tr>
      <w:tr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(министерство экономического развития Кировской области)</w:t>
            </w:r>
          </w:p>
        </w:tc>
        <w:tc>
          <w:tcPr>
            <w:tcW w:w="6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>
          <w:trHeight w:val="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инвесторам в реализации инвестиционных проектов на территории Кировской области</w:t>
            </w:r>
          </w:p>
        </w:tc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инвестиционных проектов, реализуемых на территории Кировской области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бюджета;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инвестиций в основной капитал по полному кругу организаций на душу населения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Финансовое обеспечение Государственной программы</w:t>
      </w:r>
    </w:p>
    <w:p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8"/>
        <w:gridCol w:w="1721"/>
        <w:gridCol w:w="1702"/>
        <w:gridCol w:w="1699"/>
        <w:gridCol w:w="1702"/>
        <w:gridCol w:w="1702"/>
        <w:gridCol w:w="1590"/>
      </w:tblGrid>
      <w:tr>
        <w:tc>
          <w:tcPr>
            <w:tcW w:w="1558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 финансового обеспечения Государственной программы</w:t>
            </w:r>
          </w:p>
        </w:tc>
        <w:tc>
          <w:tcPr>
            <w:tcW w:w="3442" w:type="pct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государственной программы по годам,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тыс. рублей </w:t>
            </w:r>
          </w:p>
        </w:tc>
      </w:tr>
      <w:tr>
        <w:tc>
          <w:tcPr>
            <w:tcW w:w="1558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6" w:type="pct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 на 2026 – 2030 годы</w:t>
            </w:r>
          </w:p>
        </w:tc>
        <w:tc>
          <w:tcPr>
            <w:tcW w:w="2857" w:type="pct"/>
            <w:gridSpan w:val="5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них</w:t>
            </w:r>
            <w:bookmarkStart w:id="0" w:name="_GoBack"/>
            <w:bookmarkEnd w:id="0"/>
          </w:p>
        </w:tc>
      </w:tr>
      <w:tr>
        <w:tc>
          <w:tcPr>
            <w:tcW w:w="1558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6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</w:tcPr>
          <w:p>
            <w:pPr>
              <w:pStyle w:val="TableParagraph"/>
              <w:ind w:right="152"/>
              <w:jc w:val="center"/>
              <w:rPr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2026 год</w:t>
            </w:r>
          </w:p>
        </w:tc>
        <w:tc>
          <w:tcPr>
            <w:tcW w:w="578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2027 год</w:t>
            </w:r>
          </w:p>
        </w:tc>
        <w:tc>
          <w:tcPr>
            <w:tcW w:w="579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2028 год</w:t>
            </w:r>
          </w:p>
        </w:tc>
        <w:tc>
          <w:tcPr>
            <w:tcW w:w="579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2029 год</w:t>
            </w:r>
          </w:p>
        </w:tc>
        <w:tc>
          <w:tcPr>
            <w:tcW w:w="541" w:type="pct"/>
          </w:tcPr>
          <w:p>
            <w:pPr>
              <w:pStyle w:val="TableParagraph"/>
              <w:ind w:right="1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2030 год</w:t>
            </w:r>
          </w:p>
        </w:tc>
      </w:tr>
      <w:tr>
        <w:tc>
          <w:tcPr>
            <w:tcW w:w="1558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6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9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8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579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579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Государственная программа – всего</w:t>
            </w:r>
          </w:p>
        </w:tc>
        <w:tc>
          <w:tcPr>
            <w:tcW w:w="586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784,9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303 395,7</w:t>
            </w:r>
          </w:p>
        </w:tc>
        <w:tc>
          <w:tcPr>
            <w:tcW w:w="578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361 495,7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964,5</w:t>
            </w:r>
          </w:p>
        </w:tc>
        <w:tc>
          <w:tcPr>
            <w:tcW w:w="541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586" w:type="pct"/>
            <w:vAlign w:val="center"/>
          </w:tcPr>
          <w:p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8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1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586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586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784,9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303 395,7</w:t>
            </w:r>
          </w:p>
        </w:tc>
        <w:tc>
          <w:tcPr>
            <w:tcW w:w="578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361 495,7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  <w:tc>
          <w:tcPr>
            <w:tcW w:w="57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964,5</w:t>
            </w:r>
          </w:p>
        </w:tc>
        <w:tc>
          <w:tcPr>
            <w:tcW w:w="541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</w:tr>
      <w:tr>
        <w:tc>
          <w:tcPr>
            <w:tcW w:w="1558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местные бюджеты</w:t>
            </w:r>
          </w:p>
        </w:tc>
        <w:tc>
          <w:tcPr>
            <w:tcW w:w="586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586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8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>
        <w:tc>
          <w:tcPr>
            <w:tcW w:w="1558" w:type="pc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Справочно: объем налоговых расходов Кировской области</w:t>
            </w:r>
          </w:p>
        </w:tc>
        <w:tc>
          <w:tcPr>
            <w:tcW w:w="586" w:type="pc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743 300,0</w:t>
            </w: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148 660,0</w:t>
            </w:r>
          </w:p>
        </w:tc>
        <w:tc>
          <w:tcPr>
            <w:tcW w:w="578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148 660,0</w:t>
            </w: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148 660,0</w:t>
            </w:r>
          </w:p>
        </w:tc>
        <w:tc>
          <w:tcPr>
            <w:tcW w:w="579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148 660,0</w:t>
            </w:r>
          </w:p>
        </w:tc>
        <w:tc>
          <w:tcPr>
            <w:tcW w:w="541" w:type="pct"/>
            <w:vAlign w:val="center"/>
          </w:tcPr>
          <w:p>
            <w:pPr>
              <w:spacing w:after="0"/>
              <w:ind w:left="55" w:right="55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148 660,0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  <w:sectPr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5. </w:t>
      </w:r>
      <w:r>
        <w:rPr>
          <w:rFonts w:ascii="Times New Roman" w:hAnsi="Times New Roman" w:cs="Times New Roman"/>
          <w:sz w:val="26"/>
          <w:szCs w:val="26"/>
        </w:rPr>
        <w:t>Финансовое обеспечение государственной программы с детализацией по укрупненным мероприятиям</w:t>
      </w:r>
    </w:p>
    <w:p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8"/>
        <w:gridCol w:w="1258"/>
        <w:gridCol w:w="1256"/>
        <w:gridCol w:w="1396"/>
        <w:gridCol w:w="1256"/>
        <w:gridCol w:w="1241"/>
        <w:gridCol w:w="1275"/>
      </w:tblGrid>
      <w:tr>
        <w:trPr>
          <w:tblHeader/>
        </w:trPr>
        <w:tc>
          <w:tcPr>
            <w:tcW w:w="982" w:type="pct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укрупненного мероприятия государственной программы</w:t>
            </w:r>
          </w:p>
        </w:tc>
        <w:tc>
          <w:tcPr>
            <w:tcW w:w="4018" w:type="pct"/>
            <w:gridSpan w:val="6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финансового обеспечения государственной программы по годам, тыс. рублей</w:t>
            </w:r>
          </w:p>
        </w:tc>
      </w:tr>
      <w:tr>
        <w:trPr>
          <w:tblHeader/>
        </w:trPr>
        <w:tc>
          <w:tcPr>
            <w:tcW w:w="982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8" w:type="pct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 на 2026 – 2030 годы</w:t>
            </w:r>
          </w:p>
        </w:tc>
        <w:tc>
          <w:tcPr>
            <w:tcW w:w="3360" w:type="pct"/>
            <w:gridSpan w:val="5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них</w:t>
            </w:r>
          </w:p>
        </w:tc>
      </w:tr>
      <w:tr>
        <w:trPr>
          <w:tblHeader/>
        </w:trPr>
        <w:tc>
          <w:tcPr>
            <w:tcW w:w="982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8" w:type="pct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7" w:type="pct"/>
          </w:tcPr>
          <w:p>
            <w:pPr>
              <w:pStyle w:val="TableParagraph"/>
              <w:ind w:right="152"/>
              <w:jc w:val="center"/>
              <w:rPr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2026 год</w:t>
            </w:r>
          </w:p>
        </w:tc>
        <w:tc>
          <w:tcPr>
            <w:tcW w:w="730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2027 год</w:t>
            </w:r>
          </w:p>
        </w:tc>
        <w:tc>
          <w:tcPr>
            <w:tcW w:w="657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2028 год</w:t>
            </w:r>
          </w:p>
        </w:tc>
        <w:tc>
          <w:tcPr>
            <w:tcW w:w="649" w:type="pct"/>
          </w:tcPr>
          <w:p>
            <w:pPr>
              <w:pStyle w:val="TableParagraph"/>
              <w:ind w:right="152"/>
              <w:jc w:val="center"/>
              <w:rPr>
                <w:position w:val="-5"/>
                <w:sz w:val="25"/>
                <w:szCs w:val="25"/>
              </w:rPr>
            </w:pPr>
            <w:r>
              <w:rPr>
                <w:position w:val="-5"/>
                <w:sz w:val="25"/>
                <w:szCs w:val="25"/>
              </w:rPr>
              <w:t>2029 год</w:t>
            </w:r>
          </w:p>
        </w:tc>
        <w:tc>
          <w:tcPr>
            <w:tcW w:w="667" w:type="pct"/>
          </w:tcPr>
          <w:p>
            <w:pPr>
              <w:pStyle w:val="TableParagraph"/>
              <w:ind w:right="15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2030 год</w:t>
            </w: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– всего</w:t>
            </w:r>
          </w:p>
        </w:tc>
        <w:tc>
          <w:tcPr>
            <w:tcW w:w="658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784,9</w:t>
            </w:r>
          </w:p>
        </w:tc>
        <w:tc>
          <w:tcPr>
            <w:tcW w:w="65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303 395,7</w:t>
            </w:r>
          </w:p>
        </w:tc>
        <w:tc>
          <w:tcPr>
            <w:tcW w:w="730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361 495,7</w:t>
            </w:r>
          </w:p>
        </w:tc>
        <w:tc>
          <w:tcPr>
            <w:tcW w:w="65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  <w:tc>
          <w:tcPr>
            <w:tcW w:w="649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964,5</w:t>
            </w:r>
          </w:p>
        </w:tc>
        <w:tc>
          <w:tcPr>
            <w:tcW w:w="667" w:type="pct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109 964,5</w:t>
            </w: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658" w:type="pct"/>
            <w:vAlign w:val="center"/>
          </w:tcPr>
          <w:p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деятельности органов государственной власти Кировской области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426 520,5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85 304,1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85 304,1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85 304,1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85 304,1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85 304,1</w:t>
            </w: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деятельности областных государственных учреждений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123 302,0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24 660,4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24 660,4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24 660,4</w:t>
            </w: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24 660,4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24 660,4</w:t>
            </w: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44 962,4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22 481,2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22 481,2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>
        <w:tc>
          <w:tcPr>
            <w:tcW w:w="982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юридическим лицам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новых инвестиционных проектов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400 000,0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170 950,0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229 050,0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4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>
      <w:pPr>
        <w:pStyle w:val="ConsPlusNormal"/>
        <w:jc w:val="both"/>
      </w:pPr>
    </w:p>
    <w:sectPr>
      <w:pgSz w:w="11905" w:h="16838"/>
      <w:pgMar w:top="1134" w:right="992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7016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customStyle="1" w:styleId="ad">
    <w:name w:val="Абзац с отсуп"/>
    <w:basedOn w:val="a"/>
    <w:uiPriority w:val="99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Абзац1"/>
    <w:basedOn w:val="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B08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AC44CC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AC44CC"/>
  </w:style>
  <w:style w:type="paragraph" w:styleId="a5">
    <w:name w:val="Balloon Text"/>
    <w:basedOn w:val="a"/>
    <w:link w:val="a6"/>
    <w:uiPriority w:val="99"/>
    <w:semiHidden/>
    <w:unhideWhenUsed/>
    <w:rsid w:val="00D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F5B08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15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В. Кривошеина</dc:creator>
  <cp:lastModifiedBy>admin</cp:lastModifiedBy>
  <cp:revision>162</cp:revision>
  <cp:lastPrinted>2025-05-23T07:11:00Z</cp:lastPrinted>
  <dcterms:created xsi:type="dcterms:W3CDTF">2025-04-10T18:06:00Z</dcterms:created>
  <dcterms:modified xsi:type="dcterms:W3CDTF">2025-05-27T14:23:00Z</dcterms:modified>
</cp:coreProperties>
</file>