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08.08.2024 N 330-ФЗ</w:t>
              <w:br/>
              <w:t xml:space="preserve">"О развитии креативных (творческих) индустрий в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 августа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330-ФЗ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РАЗВИТИИ</w:t>
      </w:r>
    </w:p>
    <w:p>
      <w:pPr>
        <w:pStyle w:val="2"/>
        <w:jc w:val="center"/>
      </w:pPr>
      <w:r>
        <w:rPr>
          <w:sz w:val="20"/>
        </w:rPr>
        <w:t xml:space="preserve">КРЕАТИВНЫХ (ТВОРЧЕСКИХ) ИНДУСТРИЙ В РОССИЙСКОЙ ФЕДЕРАЦИИ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30 июля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2 августа 2024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Глава 1.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Предмет регулирования и цели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определяет основы правового регулирования организации и развития в Российской Федерации креативных (творческих) индустрий как базового сектора креативной экономики и устанавливает условия деятельности и государственной поддержки в сфере креативных (творческих)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Целями настоящего Федерального закона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создание условий для самореализации граждан на основе использования творческого и интеллектуального потенциала, повышение уровня занятости граждан в сфере креативных (творческих)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развитие в Российской Федерации креативной экономики как разновидности организации хозяйственных отношений между субъектами гражданского оборота, основанной на широком использовании результатов интеллектуальной деятельности при создании, использовании, продвижении на внутреннем и внешнем рынках, распространении и (или) реализации продукции (выполнении работ, оказании услуг), а также ускоренное внедрение инноваций во всех областях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стимулирование развития креативных (творческих) индустрий и предпринимательской деятельности в сфере креативных (творческих)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обеспечение равных возможностей доступа субъектов креативных (творческих) индустрий к мерам государственной поддержки в сфере креативных (творческих)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стимулирование создания креативных продуктов, увеличения объема нематериальных активов и обеспечение охраны и защиты прав на креативные продукты;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поддержка образовательной деятельности и развития компетенций в сфере креативных (творческих) индустрий.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Правовое регулирование в сфере креативных (творческих)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в сфере креативных (творческих) индустрий основывается на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 и осуществляется в соответствии с настоящим Федеральным законом, другими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Основные понятия,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целей настоящего Федерального закона используются следующие основные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креативная (творческая) индустрия (далее - креативная индустрия) - экономическая деятельность, непосредственно связанная с созданием, продвижением на внутреннем и внешнем рынках, распространением и (или) реализацией креативного продукта, обладающего уникальностью и экономической ценностью;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креативный продукт - результат интеллектуальной деятельности или совокупность результатов интеллектуальной деятельности, а также продукция, работы, услуги, добавленная стоимость которых обусловлена использованием результатов интеллектуальной деятельности и (или) средств индивидуализации;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субъект креативной индустрии - физическое лицо, юридическое лицо или индивидуальный предприниматель, осуществляющие коммерческую деятельность по созданию, продвижению на внутреннем и внешнем рынках, распространению и (или) реализации креативного продукта и соответствующие критериям отнесения к субъектам креативных индустрий, установленным нормативными правовыми актами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креативный кластер - определенная в соответствии с настоящим Федеральным законом территория, на которой расположены объекты недвижимости и необходимая инфраструктура, используемые для осуществления деятельности субъектами креативных индустрий и иными лицами, деятельность которых направлена на создание условий для эффективной деятельности субъектов креативных индустрий, и существуют условия для создания, продвижения на внутреннем и внешнем рынках, распространения и (или) реализации креативных продуктов и развития человеческого потенциала;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меры государственной поддержки в сфере креативных индустрий - действия правового, экономического, организационного и иного характера, которые могут осуществляться органами государственной власти Российской Федерации, органами государственной власти субъектов Российской Федерации и направлены на создание условий для эффективной деятельности субъектов креативных индустрий, в том числе которые предусмотрены государственными программами развития креативных индустрий.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Глава 2. Полномочия органов государственной власти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Полномочия федеральных органов государственной власти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 полномочиям Правительства Российской Федерации в сфере креативных индустрий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определение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установление </w:t>
      </w:r>
      <w:hyperlink w:history="0" r:id="rId9" w:tooltip="Постановление Правительства РФ от 08.05.2025 N 617 &quot;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&quot; (вместе с &quot;Правилами формирования и ведения единого реестра субъектов креативных (творческих) индустрий&quot;, &quot;Правилами предоставления сведений субъектами креативных (творческих) индустрий, по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"Интернет",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Федерации;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установление </w:t>
      </w:r>
      <w:hyperlink w:history="0" r:id="rId10" w:tooltip="Постановление Правительства РФ от 30.05.2025 N 789 &quot;Об утверждении критериев признания территории креативным кластером и Правил признания территории креативным кластером&quot; {КонсультантПлюс}">
        <w:r>
          <w:rPr>
            <w:sz w:val="20"/>
            <w:color w:val="0000ff"/>
          </w:rPr>
          <w:t xml:space="preserve">критериев</w:t>
        </w:r>
      </w:hyperlink>
      <w:r>
        <w:rPr>
          <w:sz w:val="20"/>
        </w:rPr>
        <w:t xml:space="preserve"> и </w:t>
      </w:r>
      <w:hyperlink w:history="0" r:id="rId11" w:tooltip="Постановление Правительства РФ от 30.05.2025 N 789 &quot;Об утверждении критериев признания территории креативным кластером и Правил признания территории креативным кластером&quot;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признания территории креативным кластером;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осуществление иных полномочий в сфере креативных индустрий в соответствии с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 полномочиям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относятся: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формирование и ведение единого реестра субъектов креативных индустрий;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утверждение </w:t>
      </w:r>
      <w:hyperlink w:history="0" r:id="rId12" w:tooltip="Приказ Минэкономразвития России от 21.04.2025 N 259 &quot;Об утверждении порядка представления органами государственной власти субъектов Российской Федерации сведений об инфраструктуре поддержки креативных (творческих) индустрий в субъектах Российской Федерации&quot; (Зарегистрировано в Минюсте России 23.05.2025 N 82314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размещение на своем официальном сайте в информационно-телекоммуникационной сети "Интернет" сведений об инфраструктуре поддержки креативных индустрий в субъектах Российской Федерации;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утверждение </w:t>
      </w:r>
      <w:hyperlink w:history="0" r:id="rId13" w:tooltip="Приказ Минэкономразвития России от 21.04.2025 N 260 &quot;Об утверждении типового состава сведений об инфраструктуре поддержки креативных (творческих)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&quot;Интернет&quot; (Зарегистрировано в Минюсте России 26.05.2025 N 82332) {КонсультантПлюс}">
        <w:r>
          <w:rPr>
            <w:sz w:val="20"/>
            <w:color w:val="0000ff"/>
          </w:rPr>
          <w:t xml:space="preserve">типового состава</w:t>
        </w:r>
      </w:hyperlink>
      <w:r>
        <w:rPr>
          <w:sz w:val="20"/>
        </w:rPr>
        <w:t xml:space="preserve">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"Интернет";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осуществление иных полномочий в сфере креативных индустрий, определенных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ежегодно проводится оценка вклада креативной экономики в экономику Российской Федерации в соответствии с утвержденной им методологией.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Полномочия органов государственной власти субъектов Российской Федерации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полномочиям органов государственной власти субъектов Российской Федерации в сфере креативных индустрий относятся:</w:t>
      </w:r>
    </w:p>
    <w:bookmarkStart w:id="65" w:name="P65"/>
    <w:bookmarkEnd w:id="6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установление критериев отнесения физических лиц, юридических лиц и индивидуальных предпринимателей к субъектам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установление порядка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осуществление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формирование и ведение реестра субъектов креативных индустрий, осуществляющих деятельность в субъекте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осуществление подтверждения соответствия территории критериям признания территории креативным кластером в порядке, установленном в соответствии с </w:t>
      </w:r>
      <w:hyperlink w:history="0" w:anchor="P52" w:tooltip="3) установление критериев и порядка признания территории креативным кластером;">
        <w:r>
          <w:rPr>
            <w:sz w:val="20"/>
            <w:color w:val="0000ff"/>
          </w:rPr>
          <w:t xml:space="preserve">пунктом 3 части 1 статьи 4</w:t>
        </w:r>
      </w:hyperlink>
      <w:r>
        <w:rPr>
          <w:sz w:val="20"/>
        </w:rPr>
        <w:t xml:space="preserve"> настоящего Федерального закона;</w:t>
      </w:r>
    </w:p>
    <w:bookmarkStart w:id="71" w:name="P71"/>
    <w:bookmarkEnd w:id="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установление порядка размещения сведений об инфраструктуре поддержки креативных индустрий в соответствующем субъекте Российской Федерации на официальном сайте высшего исполнительного органа субъекта Российской Федерации в информационно-телекоммуникационной сети "Интернет", в том числе утверждение состава таких сведений,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history="0" w:anchor="P58" w:tooltip="4) утверждение типового состава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&quot;Интернет&quot;;">
        <w:r>
          <w:rPr>
            <w:sz w:val="20"/>
            <w:color w:val="0000ff"/>
          </w:rPr>
          <w:t xml:space="preserve">пунктом 4 части 2 статьи 4</w:t>
        </w:r>
      </w:hyperlink>
      <w:r>
        <w:rPr>
          <w:sz w:val="20"/>
        </w:rPr>
        <w:t xml:space="preserve"> настоящего Федерального закона, и размещение таких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определение имущества субъекта Российской Федерации, относящегося к инфраструктуре поддержки креативных индустрий в субъекте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определение имущества субъекта Российской Федерации, используемого при формировании креативного кластера в субъекте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формирование консультационных и (или) экспертных органов и создание организаций для реализации полномочий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осуществление иных полномочий в сфере креативных индустрий в соответствии с законодательством Российской Федерации и законодательством субъекта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Глава 3. Креативные индустрии, субъекты креативных индустрий и инфраструктура поддержки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Виды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Для целей настоящего Федерального закона креативные индустрии в зависимости от осуществляемой субъектами креативных индустрий экономической деятельности подразделяются на следующие виды: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индустрии, основанные на историко-культурном наследии (включая народные художественные промыслы, ремесла, деятельность галерей, деятельность по представлению обществу музейных предметов и музейных коллекций, производство продукции с использованием изображений музейных предметов, музейных коллекций, зданий музеев и иных объектов культуры и культурного достояния);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индустрии, основанные на произведениях литературы и искусства (включая литературные произведения, драматические и музыкально-драматические произведения, хореографические произведения, музыкальные произведения, аудиовизуальные произведения, произведения изобразительного искусства, фотографические произведения и другие произведения), результатах издательской деятельности, результатах исполнительской деятельности (включая исполнения артистов-исполнителей и дирижеров, постановки режиссеров-постановщиков спектаклей, в том числе театральные, цирковые, кукольные, эстрадные и иные театрально-зрелищные представления) и фонограммах;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индустрии, основанные на информационно-телекоммуникационных технологиях (включая обработку данных и разработку программного обеспечения, в том числе с использованием технологий виртуальной и дополненной реальности, создание компьютерных игр и видеоигр, деятельность по созданию и распространению информации, рекламную деятельность, деятельность аудиовизуального сервиса, создание и использование иных результатов интеллектуальной деятельности, предназначенных для использования в информационно-телекоммуникационных сетях, в том числе в информационно-телекоммуникационной сети "Интернет", для распространения в средствах массовой информации), деятельности средств массовой информации, деятельности в сфере связей с общественностью;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индустрии, основанные на прикладном творчестве (включая создание и производство одежды, аксессуаров, декоративно-прикладное и сценографическое искусство, дизайн, архитектуру, гастрономию).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</w:t>
      </w:r>
      <w:hyperlink w:history="0" r:id="rId14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видов экономической деятельности утверждает </w:t>
      </w:r>
      <w:hyperlink w:history="0" r:id="rId15" w:tooltip="Приказ Минэкономразвития России от 23.04.2025 N 266 &quot;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&quot; (Зарегистрировано в Минюсте России 26.05.2025 N 82331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экономической деятельности в сфере креативных индустрий.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Субъекты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Субъектами креативных индустрий признаются соответствующие критериям отнесения к субъектам креативных индустрий, установленным нормативными правовыми актами субъекта Российской Федерации, физические лица, применяющие специальный налоговый режим "Налог на профессиональный доход" и осуществляющие деятельность по видам креативных индустрий, и юридические лица и индивидуальные предприниматели, осуществляющие виды деятельности, указанные в едином государственном реестре юридических лиц, едином государственном реестре индивидуальных предпринимателей и включенные в </w:t>
      </w:r>
      <w:hyperlink w:history="0" r:id="rId16" w:tooltip="Приказ Минэкономразвития России от 23.04.2025 N 266 &quot;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&quot; (Зарегистрировано в Минюсте России 26.05.2025 N 82331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видов экономической деятельности в сфере креативных индустрий, утвержденный в соответствии с </w:t>
      </w:r>
      <w:hyperlink w:history="0" w:anchor="P87" w:tooltip="2.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на основе Общероссийского классификатора видов экономической деятельности утверждает перечень видов экономической деятельности в сфере креативных индустрий.">
        <w:r>
          <w:rPr>
            <w:sz w:val="20"/>
            <w:color w:val="0000ff"/>
          </w:rPr>
          <w:t xml:space="preserve">частью 2 статьи 6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Признание физического лица, юридического лица и индивидуального предпринимателя субъектом креативной индустрии осуществляется в порядке, установленном нормативными правовыми актами субъектов Российской Федерации, в результате подтверждения соответствия указанных лиц критериям отнесения к субъектам креативных индустрий, установленным нормативными правовыми актами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Сведения о субъекте креативной индустрии включаются в реестр субъектов креативных индустрий, осуществляющих деятельность в субъекте Российской Федерации, в порядке, установленном в соответствии с </w:t>
      </w:r>
      <w:hyperlink w:history="0" w:anchor="P65" w:tooltip="1) установление порядка формирования и ведения реестра субъектов креативных индустрий, осуществляющих деятельность в субъекте Российской Федерации, в том числе порядка включения в такой реестр и исключения из него сведений о субъектах креативных индустрий;">
        <w:r>
          <w:rPr>
            <w:sz w:val="20"/>
            <w:color w:val="0000ff"/>
          </w:rPr>
          <w:t xml:space="preserve">пунктом 1 статьи 5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единый реестр субъектов креативных индустрий включаются сведения, содержащиеся в реестрах субъектов креативных индустрий, осуществляющих деятельность в субъектах Российской Федерации, в порядке, установленном в соответствии с </w:t>
      </w:r>
      <w:hyperlink w:history="0" w:anchor="P51" w:tooltip="2) установление порядка формирования и ведения единого реестра субъектов креативных индустрий, в том числе утверждение состава сведений указанного единого реестра, размещаемых в информационно-телекоммуникационной сети &quot;Интернет&quot;, а также утверждение состава сведений о субъектах креативных индустрий, включаемых в реестр субъектов креативных индустрий, осуществляющих деятельность в субъекте Российской Федерации;">
        <w:r>
          <w:rPr>
            <w:sz w:val="20"/>
            <w:color w:val="0000ff"/>
          </w:rPr>
          <w:t xml:space="preserve">пунктом 2 части 1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Сведения, содержащиеся в едином реестре субъектов креативных индустрий, являются общедоступными, за исключением сведений, доступ к которым ограничен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7" w:name="P97"/>
    <w:bookmarkEnd w:id="97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Инфраструктура поддержки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Инфраструктурой поддержки креативных индустрий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центры креативных индустрий, созданные органами государственной власти субъектов Российской Федерации в соответствии с законодательством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креативные кластеры;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информационные системы, используемые для обеспечения деятельности субъектов креативных индустрий, в том числе в целях управления правами на результаты интеллектуальной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имущество, которое может быть отнесено к инфраструктуре поддержки креативных индустрий по решению Правительства Российской Федерации или органов государственной власти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Сведения об инфраструктуре поддержки креативных индустрий в субъектах Российской Федерации размещаются на официальном сайте федерального органа исполнительной власти, уполномоченного на осуществление функций по выработке государственной политики и нормативно-правовому регулированию в сфере креативной экономики, в информационно-телекоммуникационной сети "Интернет" в установленном им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Сведения об инфраструктуре поддержки креативных индустрий в субъектах Российской Федерации размещаются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Федерации, с учетом типового состава сведений об инфраструктуре поддержки креативных индустрий в субъектах Российской Федерации, утвержденного в соответствии с </w:t>
      </w:r>
      <w:hyperlink w:history="0" w:anchor="P58" w:tooltip="4) утверждение типового состава сведений об инфраструктуре поддержки креативных индустрий в субъектах Российской Федерации, размещаемых на официальных сайтах высших исполнительных органов субъектов Российской Федерации в информационно-телекоммуникационной сети &quot;Интернет&quot;;">
        <w:r>
          <w:rPr>
            <w:sz w:val="20"/>
            <w:color w:val="0000ff"/>
          </w:rPr>
          <w:t xml:space="preserve">пунктом 4 части 2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Органы государственной власти субъектов Российской Федерации направляют сведения об инфраструктуре поддержки креативных индустрий в субъекте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экономики, в </w:t>
      </w:r>
      <w:hyperlink w:history="0" r:id="rId17" w:tooltip="Приказ Минэкономразвития России от 21.04.2025 N 259 &quot;Об утверждении порядка представления органами государственной власти субъектов Российской Федерации сведений об инфраструктуре поддержки креативных (творческих) индустрий в субъектах Российской Федерации&quot; (Зарегистрировано в Минюсте России 23.05.2025 N 82314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в соответствии с </w:t>
      </w:r>
      <w:hyperlink w:history="0" w:anchor="P56" w:tooltip="2) утверждение порядка представления органами государственной власти субъектов Российской Федерации сведений об инфраструктуре поддержки креативных индустрий в субъектах Российской Федерации в федеральный орган исполнительной власти, уполномоченный на осуществление функций по выработке государственной политики и нормативно-правовому регулированию в сфере креативной экономики;">
        <w:r>
          <w:rPr>
            <w:sz w:val="20"/>
            <w:color w:val="0000ff"/>
          </w:rPr>
          <w:t xml:space="preserve">пунктом 2 части 2 статьи 4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Глава 4. Меры государственной поддержки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Государственная поддержка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создания благоприятных условий для развития креативных индустрий федеральными органами государственной власти Российской Федерации и органами государственной власти субъектов Российской Федерации могут предоставляться меры государственной поддержки в сфере креативных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Государственная поддержка в сфере креативных индустрий может предоставляться путем оказания финансовой, имущественной, образовательной, информационной и иной поддержки субъектам креативных индустрий, которые способствуют укреплению общероссийской гражданской идентичности (в том числе на основе региональных особенностей и народных традиций соответствующей территории), развитию национальной культуры и экономики, популяризации науки и культуры, продвижению традиционных российских духовно-нравственных ценностей.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Сведения об использовании инфраструктуры поддержки креативных индустрий при осуществлении внешнеэкономической деятельности относятся к контрсанкционной информации, за исключением сведений, указанных в </w:t>
      </w:r>
      <w:hyperlink w:history="0" r:id="rId18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------------ Недействующая редакция {КонсультантПлюс}">
        <w:r>
          <w:rPr>
            <w:sz w:val="20"/>
            <w:color w:val="0000ff"/>
          </w:rPr>
          <w:t xml:space="preserve">части 3 статьи 21.4</w:t>
        </w:r>
      </w:hyperlink>
      <w:r>
        <w:rPr>
          <w:sz w:val="20"/>
        </w:rPr>
        <w:t xml:space="preserve"> Федерального закона от 8 марта 2022 года N 46-ФЗ "О внесении изменений в отдельные законодательные акты Российской Федерации". Правительством Российской Федерации могут быть определены перечень сведений об использовании инфраструктуры поддержки креативных индустрий при осуществлении внешнеэкономической деятельности, которая не относится к контрсанкционной информации, и (или) специальные условия распространения контрсанкционной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Условия предоставления субъектам креативных индустрий мер государственной поддержки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Меры государственной поддержки в сфере креативных индустрий могут предоставляться субъектам креативных индустрий, которые включены в единый реестр субъектов креативных индустрий и не обладают статусом иностранного агента, при соблюдении ими одновременно следующих условий: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наличие государственной регистрации на территории Российской Федерации в качестве юридического лица, индивидуального предпринимателя, а для физического лица - гражданство Российской Федерации и постановка на учет в качестве налогоплательщика, применяющего специальный налоговый режим "Налог на профессиональный доход"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осуществление деятельности на территории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отсутствие у субъекта креативной индустрии просроченной неурегулированной задолженности по денежным обязательствам перед соответствующим публично-правовым образованием и по обязательным платежам перед бюджетами бюджетной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Меры государственной поддержки в сфере креативных индустрий могут быть предоставлены органами государственной власти субъекта Российской Федерации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Меры государственной поддержки в сфере креативных индустрий предоставляются органами государственной власти субъектов Российской Федерации в первоочередном порядке субъектам креативных индустрий приоритетных креативных индустрий, перечень которых устанавливается в соответствии с </w:t>
      </w:r>
      <w:hyperlink w:history="0" w:anchor="P71" w:tooltip="7) установление критериев определения приоритетных креативных индустрий в субъекте Российской Федерации и на основании данных критериев формирование перечня приоритетных креативных индустрий в соответствующем субъекте Российской Федерации;">
        <w:r>
          <w:rPr>
            <w:sz w:val="20"/>
            <w:color w:val="0000ff"/>
          </w:rPr>
          <w:t xml:space="preserve">пунктом 7 статьи 5</w:t>
        </w:r>
      </w:hyperlink>
      <w:r>
        <w:rPr>
          <w:sz w:val="20"/>
        </w:rPr>
        <w:t xml:space="preserve"> настоящего Федерального закона.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25" w:name="P125"/>
    <w:bookmarkEnd w:id="125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Финансовая поддержка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Финансовая поддержка в сфере креативных индустрий может оказываться в соответствии с законодательством Российской Федерации и законодательством субъектов Российской Федерации, в том числе в форме предоставления субъектам креативных индустрий субсидий и грантов в форме субсидий на конкурсной основе.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Финансовая поддержка в сфере креативных индустрий за счет средств бюджетов субъектов Российской Федерации может оказываться субъектам креативных индустрий, включенным в соответствующий реестр субъектов креативных индустрий, осуществляющих деятельность в субъекте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0" w:name="P130"/>
    <w:bookmarkEnd w:id="130"/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Имущественная поддержка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32" w:name="P132"/>
    <w:bookmarkEnd w:id="132"/>
    <w:p>
      <w:pPr>
        <w:pStyle w:val="0"/>
        <w:ind w:firstLine="540"/>
        <w:jc w:val="both"/>
      </w:pPr>
      <w:r>
        <w:rPr>
          <w:sz w:val="20"/>
        </w:rPr>
        <w:t xml:space="preserve">1. 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Продажа и иное отчуждение имущества, переданного субъектам креативных индустрий в соответствии с </w:t>
      </w:r>
      <w:hyperlink w:history="0" w:anchor="P132" w:tooltip="1. Имущественная поддержка в сфере креативных индустрий может предоставляться в виде передачи во владение и (или) в пользование государственного имущества в соответствии с законодательством Российской Федерации и законодательством субъектов Российской Федерации. Указанное имущество должно использоваться по целевому назначению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не допускаются, за исключением случаев, установленных законом.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Образовательная поддержка и консультационная поддержка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Образовательная поддержка в сфере креативных индустрий может оказываться в следующих формах: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разработка и внедрение образовательных программ среднего профессионального, высшего образования и дополнительного профессионального образования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создание условий для подготовки кадров для креативных индустрий по программам подготовки среднего профессионального и высшего образования, дополнительного профессионального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создание условий для самообразования и саморазвития;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учебно-методическая и научно-методическая помощь;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иные формы, определенные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Консультационная поддержка в сфере креативных индустрий может оказываться в форме предоставления консультационных услуг в сфере креативных индустрий и иных формах, определенных органами государственной власти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Информационная поддержка в сфере креативных индустрий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Информационная поддержка в сфере креативных индустрий может оказываться в форме размещения информации на официальных сайтах высших исполнительных органов субъектов Российской Федерации в информационно-телекоммуникационной сети "Интернет".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 официальных сайтах высших исполнительных органов субъектов Российской Федерации в информационно-телекоммуникационной сети "Интернет" размещается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меры поддержки в сфере креативных индустрий;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виды креативных индустрий, виды экономической деятельности в сфере креативных индустрий и приоритетные креативные индустрии в соответствующем субъекте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сведения об инфраструктуре поддержки креативных индустрий, предусмотренной </w:t>
      </w:r>
      <w:hyperlink w:history="0" w:anchor="P97" w:tooltip="Статья 8. Инфраструктура поддержки креативных индустрий">
        <w:r>
          <w:rPr>
            <w:sz w:val="20"/>
            <w:color w:val="0000ff"/>
          </w:rPr>
          <w:t xml:space="preserve">статьей 8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государственном имуществе, переданном субъектам креативных индустрий в виде имущественной поддержки;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порядок подтверждения соответствия физических лиц, юридических лиц и индивидуальных предпринимателей критериям отнесения к субъектам креативных индустрий, установленным нормативными правовыми актами субъекта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порядок включения сведений о субъектах креативных индустрий в реестр субъектов креативных индустрий, осуществляющих деятельность в субъекте Российской Федерации, и исключения указанных сведений из такого реестра;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иная информация, необходимая для развития субъектов креативных индустрий.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Информация, указанная в </w:t>
      </w:r>
      <w:hyperlink w:history="0" w:anchor="P148" w:tooltip="2. На официальных сайтах высших исполнительных органов субъектов Российской Федерации в информационно-телекоммуникационной сети &quot;Интернет&quot; размещается следующая информация: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настоящей статьи, является общедоступной и размещается на официальных сайтах высших исполнительных органов субъектов Российской Федерации в информационно-телекоммуникационной сети "Интернет" в порядке, установленном органами государственной власти субъектов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Предоставление сведений субъектами креативных индустрий, получившими финансовую и (или) имущественную поддержку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60" w:name="P160"/>
    <w:bookmarkEnd w:id="160"/>
    <w:p>
      <w:pPr>
        <w:pStyle w:val="0"/>
        <w:ind w:firstLine="540"/>
        <w:jc w:val="both"/>
      </w:pPr>
      <w:r>
        <w:rPr>
          <w:sz w:val="20"/>
        </w:rPr>
        <w:t xml:space="preserve">1. Субъекты креативных индустрий, получившие финансовую поддержку в сфере креативных индустрий в соответствии со </w:t>
      </w:r>
      <w:hyperlink w:history="0" w:anchor="P125" w:tooltip="Статья 11. Финансовая поддержка в сфере креативных индустрий">
        <w:r>
          <w:rPr>
            <w:sz w:val="20"/>
            <w:color w:val="0000ff"/>
          </w:rPr>
          <w:t xml:space="preserve">статьей 11</w:t>
        </w:r>
      </w:hyperlink>
      <w:r>
        <w:rPr>
          <w:sz w:val="20"/>
        </w:rPr>
        <w:t xml:space="preserve"> настоящего Федерального закона и (или) имущественную поддержку в сфере креативных индустрий в соответствии со </w:t>
      </w:r>
      <w:hyperlink w:history="0" w:anchor="P130" w:tooltip="Статья 12. Имущественная поддержка в сфере креативных индустрий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настоящего Федерального закона, в установленном Правительством Российской Федерации </w:t>
      </w:r>
      <w:hyperlink w:history="0" r:id="rId19" w:tooltip="Постановление Правительства РФ от 08.05.2025 N 617 &quot;О порядке формирования и ведения единого реестра субъектов креативных (творческих) индустрий и порядке предоставления сведений субъектами креативных (творческих) индустрий, получившими финансовую и (или) имущественную поддержку в сфере креативных (творческих) индустрий&quot; (вместе с &quot;Правилами формирования и ведения единого реестра субъектов креативных (творческих) индустрий&quot;, &quot;Правилами предоставления сведений субъектами креативных (творческих) индустрий, по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деятельности, а также сведения об объеме выручки от распространения и (или) реализации креативного продукта и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средства. Указанные сведения рассчитываются в соответствии с законодательством Российской Федерации и предоставляются за календарный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Сведения, предусмотренные </w:t>
      </w:r>
      <w:hyperlink w:history="0" w:anchor="P160" w:tooltip="1. Субъекты креативных индустрий, получившие финансовую поддержку в сфере креативных индустрий в соответствии со статьей 11 настоящего Федерального закона и (или) имущественную поддержку в сфере креативных индустрий в соответствии со статьей 12 настоящего Федерального закона, в установленном Правительством Российской Федерации порядке предоставляют органам государственной власти субъектов Российской Федерации сведения об объеме затрат на создание, продвижение на внутреннем и внешнем рынках, распространен...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включаются в реестр субъектов креативных индустрий, осуществляющих деятельность в субъекте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Глава 5. Заключительные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по истечении ста восьмидесяти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8 августа 2024 года</w:t>
      </w:r>
    </w:p>
    <w:p>
      <w:pPr>
        <w:pStyle w:val="0"/>
        <w:spacing w:before="200" w:lineRule="auto"/>
      </w:pPr>
      <w:r>
        <w:rPr>
          <w:sz w:val="20"/>
        </w:rPr>
        <w:t xml:space="preserve">N 330-ФЗ</w:t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08.08.2024 N 330-ФЗ</w:t>
            <w:br/>
            <w:t>"О развитии креативных (творческих) индустрий в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2875" TargetMode = "External"/><Relationship Id="rId9" Type="http://schemas.openxmlformats.org/officeDocument/2006/relationships/hyperlink" Target="https://login.consultant.ru/link/?req=doc&amp;base=LAW&amp;n=504852&amp;dst=100014" TargetMode = "External"/><Relationship Id="rId10" Type="http://schemas.openxmlformats.org/officeDocument/2006/relationships/hyperlink" Target="https://login.consultant.ru/link/?req=doc&amp;base=LAW&amp;n=506954&amp;dst=100011" TargetMode = "External"/><Relationship Id="rId11" Type="http://schemas.openxmlformats.org/officeDocument/2006/relationships/hyperlink" Target="https://login.consultant.ru/link/?req=doc&amp;base=LAW&amp;n=506954&amp;dst=100028" TargetMode = "External"/><Relationship Id="rId12" Type="http://schemas.openxmlformats.org/officeDocument/2006/relationships/hyperlink" Target="https://login.consultant.ru/link/?req=doc&amp;base=LAW&amp;n=505920&amp;dst=100009" TargetMode = "External"/><Relationship Id="rId13" Type="http://schemas.openxmlformats.org/officeDocument/2006/relationships/hyperlink" Target="https://login.consultant.ru/link/?req=doc&amp;base=LAW&amp;n=506204&amp;dst=100009" TargetMode = "External"/><Relationship Id="rId14" Type="http://schemas.openxmlformats.org/officeDocument/2006/relationships/hyperlink" Target="https://login.consultant.ru/link/?req=doc&amp;base=LAW&amp;n=535280" TargetMode = "External"/><Relationship Id="rId15" Type="http://schemas.openxmlformats.org/officeDocument/2006/relationships/hyperlink" Target="https://login.consultant.ru/link/?req=doc&amp;base=LAW&amp;n=506355&amp;dst=100009" TargetMode = "External"/><Relationship Id="rId16" Type="http://schemas.openxmlformats.org/officeDocument/2006/relationships/hyperlink" Target="https://login.consultant.ru/link/?req=doc&amp;base=LAW&amp;n=506355&amp;dst=100009" TargetMode = "External"/><Relationship Id="rId17" Type="http://schemas.openxmlformats.org/officeDocument/2006/relationships/hyperlink" Target="https://login.consultant.ru/link/?req=doc&amp;base=LAW&amp;n=505920&amp;dst=100009" TargetMode = "External"/><Relationship Id="rId18" Type="http://schemas.openxmlformats.org/officeDocument/2006/relationships/hyperlink" Target="https://login.consultant.ru/link/?req=doc&amp;base=LAW&amp;n=523572&amp;dst=100265" TargetMode = "External"/><Relationship Id="rId19" Type="http://schemas.openxmlformats.org/officeDocument/2006/relationships/hyperlink" Target="https://login.consultant.ru/link/?req=doc&amp;base=LAW&amp;n=504852&amp;dst=10008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08.08.2024 N 330-ФЗ
"О развитии креативных (творческих) индустрий в Российской Федерации"</dc:title>
  <dcterms:created xsi:type="dcterms:W3CDTF">2026-06-30T13:55:31Z</dcterms:created>
</cp:coreProperties>
</file>