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0D3F" w14:textId="77777777" w:rsidR="000F270F" w:rsidRDefault="000F270F" w:rsidP="000F270F">
      <w:pPr>
        <w:pStyle w:val="1c"/>
        <w:widowControl w:val="0"/>
        <w:spacing w:after="0" w:line="240" w:lineRule="auto"/>
        <w:ind w:firstLine="0"/>
        <w:jc w:val="center"/>
        <w:rPr>
          <w:b/>
          <w:color w:val="000000"/>
          <w:szCs w:val="28"/>
        </w:rPr>
      </w:pPr>
      <w:r w:rsidRPr="000F270F">
        <w:rPr>
          <w:b/>
          <w:color w:val="000000"/>
          <w:szCs w:val="28"/>
        </w:rPr>
        <w:t xml:space="preserve">Информация </w:t>
      </w:r>
    </w:p>
    <w:p w14:paraId="509814E2" w14:textId="77777777" w:rsidR="000F270F" w:rsidRDefault="000F270F" w:rsidP="000F270F">
      <w:pPr>
        <w:pStyle w:val="1c"/>
        <w:widowControl w:val="0"/>
        <w:spacing w:after="0" w:line="240" w:lineRule="auto"/>
        <w:ind w:firstLine="0"/>
        <w:jc w:val="center"/>
        <w:rPr>
          <w:b/>
          <w:bCs/>
          <w:szCs w:val="28"/>
        </w:rPr>
      </w:pPr>
      <w:r w:rsidRPr="000F270F">
        <w:rPr>
          <w:b/>
          <w:color w:val="000000"/>
          <w:szCs w:val="28"/>
        </w:rPr>
        <w:t xml:space="preserve">о </w:t>
      </w:r>
      <w:r w:rsidRPr="000F270F">
        <w:rPr>
          <w:b/>
          <w:szCs w:val="28"/>
        </w:rPr>
        <w:t>С</w:t>
      </w:r>
      <w:r w:rsidRPr="000F270F">
        <w:rPr>
          <w:b/>
          <w:bCs/>
          <w:szCs w:val="28"/>
        </w:rPr>
        <w:t xml:space="preserve">тратегии социально-экономического развития </w:t>
      </w:r>
    </w:p>
    <w:p w14:paraId="75660AA0" w14:textId="77777777" w:rsidR="000F270F" w:rsidRPr="000F270F" w:rsidRDefault="000F270F" w:rsidP="000F270F">
      <w:pPr>
        <w:pStyle w:val="1c"/>
        <w:widowControl w:val="0"/>
        <w:spacing w:after="0" w:line="240" w:lineRule="auto"/>
        <w:ind w:firstLine="0"/>
        <w:jc w:val="center"/>
        <w:rPr>
          <w:b/>
          <w:color w:val="000000"/>
          <w:szCs w:val="28"/>
        </w:rPr>
      </w:pPr>
      <w:r w:rsidRPr="000F270F">
        <w:rPr>
          <w:b/>
          <w:bCs/>
          <w:szCs w:val="28"/>
        </w:rPr>
        <w:t>Кировской области</w:t>
      </w:r>
      <w:r w:rsidR="00D07A06">
        <w:rPr>
          <w:b/>
          <w:szCs w:val="28"/>
        </w:rPr>
        <w:t xml:space="preserve"> на период до 2036</w:t>
      </w:r>
      <w:r w:rsidRPr="000F270F">
        <w:rPr>
          <w:b/>
          <w:szCs w:val="28"/>
        </w:rPr>
        <w:t xml:space="preserve"> года</w:t>
      </w:r>
    </w:p>
    <w:p w14:paraId="66B284DF" w14:textId="77777777" w:rsidR="000F270F" w:rsidRDefault="000F270F" w:rsidP="0053452F">
      <w:pPr>
        <w:pStyle w:val="1c"/>
        <w:widowControl w:val="0"/>
        <w:spacing w:after="0" w:line="240" w:lineRule="auto"/>
        <w:rPr>
          <w:color w:val="000000"/>
          <w:szCs w:val="28"/>
        </w:rPr>
      </w:pPr>
    </w:p>
    <w:p w14:paraId="69A05CD0" w14:textId="77777777" w:rsidR="0053452F" w:rsidRPr="0053452F" w:rsidRDefault="008B2DAD" w:rsidP="0053452F">
      <w:pPr>
        <w:pStyle w:val="1c"/>
        <w:widowControl w:val="0"/>
        <w:spacing w:after="0" w:line="240" w:lineRule="auto"/>
        <w:rPr>
          <w:szCs w:val="28"/>
        </w:rPr>
      </w:pPr>
      <w:r>
        <w:rPr>
          <w:szCs w:val="28"/>
        </w:rPr>
        <w:t>Р</w:t>
      </w:r>
      <w:r w:rsidR="0053452F" w:rsidRPr="0053452F">
        <w:rPr>
          <w:szCs w:val="28"/>
        </w:rPr>
        <w:t>аспоряжением Прави</w:t>
      </w:r>
      <w:r w:rsidR="00D07A06">
        <w:rPr>
          <w:szCs w:val="28"/>
        </w:rPr>
        <w:t>тельства Кировской области от 25.11.2024 № 301</w:t>
      </w:r>
      <w:r w:rsidR="0053452F" w:rsidRPr="0053452F">
        <w:rPr>
          <w:szCs w:val="28"/>
        </w:rPr>
        <w:t xml:space="preserve"> утверждена С</w:t>
      </w:r>
      <w:r w:rsidR="0053452F" w:rsidRPr="0053452F">
        <w:rPr>
          <w:bCs/>
          <w:szCs w:val="28"/>
        </w:rPr>
        <w:t>тратегия социально-экономического развития Кировской области</w:t>
      </w:r>
      <w:r w:rsidR="00D07A06">
        <w:rPr>
          <w:szCs w:val="28"/>
        </w:rPr>
        <w:t xml:space="preserve"> на период до 2036</w:t>
      </w:r>
      <w:r w:rsidR="0053452F" w:rsidRPr="0053452F">
        <w:rPr>
          <w:szCs w:val="28"/>
        </w:rPr>
        <w:t xml:space="preserve"> года (далее – Стратегия).</w:t>
      </w:r>
    </w:p>
    <w:p w14:paraId="481596CA" w14:textId="77777777" w:rsidR="0053452F" w:rsidRDefault="0053452F" w:rsidP="00E30F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57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E30F57">
        <w:rPr>
          <w:rFonts w:ascii="Times New Roman" w:hAnsi="Times New Roman" w:cs="Times New Roman"/>
          <w:b/>
          <w:sz w:val="28"/>
          <w:szCs w:val="28"/>
        </w:rPr>
        <w:t>стратегической целью</w:t>
      </w:r>
      <w:r w:rsidRPr="00E30F57">
        <w:rPr>
          <w:rFonts w:ascii="Times New Roman" w:hAnsi="Times New Roman" w:cs="Times New Roman"/>
          <w:sz w:val="28"/>
          <w:szCs w:val="28"/>
        </w:rPr>
        <w:t xml:space="preserve"> определено «</w:t>
      </w:r>
      <w:r w:rsidR="00E30F57" w:rsidRPr="00E30F57">
        <w:rPr>
          <w:rFonts w:ascii="Times New Roman" w:hAnsi="Times New Roman" w:cs="Times New Roman"/>
          <w:sz w:val="28"/>
          <w:szCs w:val="28"/>
        </w:rPr>
        <w:t>Высокое качество жизни, комфорт и благополучие семей в Кировской области</w:t>
      </w:r>
      <w:r w:rsidRPr="00E30F57">
        <w:rPr>
          <w:rFonts w:ascii="Times New Roman" w:hAnsi="Times New Roman" w:cs="Times New Roman"/>
          <w:sz w:val="28"/>
          <w:szCs w:val="28"/>
        </w:rPr>
        <w:t>».</w:t>
      </w:r>
    </w:p>
    <w:p w14:paraId="7F46AD8D" w14:textId="77777777" w:rsidR="00A36975" w:rsidRPr="00EF278E" w:rsidRDefault="008B2DAD" w:rsidP="00A369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Стратегию встроены векторы из Послания Президента Путина Владимира Владимировича Федеральному Собранию Российской Федерации в феврале 2024 года. Также Стратегия синхронизирована с национальными целями развития России, закрепленными в </w:t>
      </w:r>
      <w:r w:rsidR="00A36975">
        <w:rPr>
          <w:rFonts w:ascii="Times New Roman" w:hAnsi="Times New Roman" w:cs="Times New Roman"/>
          <w:sz w:val="28"/>
          <w:szCs w:val="28"/>
          <w:lang w:eastAsia="ru-RU"/>
        </w:rPr>
        <w:t>Указе</w:t>
      </w:r>
      <w:r w:rsidR="00A36975" w:rsidRPr="00EF2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6975" w:rsidRPr="00EF278E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A36975">
        <w:rPr>
          <w:rFonts w:ascii="Times New Roman" w:hAnsi="Times New Roman" w:cs="Times New Roman"/>
          <w:sz w:val="28"/>
          <w:szCs w:val="28"/>
          <w:lang w:eastAsia="ru-RU"/>
        </w:rPr>
        <w:t>от 07.05.2024 № 309.</w:t>
      </w:r>
    </w:p>
    <w:p w14:paraId="557D092F" w14:textId="77777777" w:rsidR="00E30F57" w:rsidRPr="00E30F57" w:rsidRDefault="00E30F57" w:rsidP="00E30F57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72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Исходя из стратегической цели и </w:t>
      </w:r>
      <w:r w:rsidRPr="00B072E9">
        <w:rPr>
          <w:rFonts w:ascii="Times New Roman" w:hAnsi="Times New Roman" w:cs="Times New Roman"/>
          <w:sz w:val="28"/>
          <w:szCs w:val="28"/>
        </w:rPr>
        <w:t xml:space="preserve">основных принципов социально-экономического развития Кировской области определены </w:t>
      </w:r>
      <w:r w:rsidRPr="00B072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приоритеты социально-экономической политики Кировской области, которые ориентированы на достижение стратегической цели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072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сопряжены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национальными целями развития:</w:t>
      </w:r>
      <w:r w:rsidRPr="00000011">
        <w:rPr>
          <w:rFonts w:ascii="Times New Roman" w:hAnsi="Times New Roman" w:cs="Times New Roman"/>
          <w:sz w:val="28"/>
          <w:szCs w:val="28"/>
        </w:rPr>
        <w:t xml:space="preserve"> «Социальное благополучие»;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0011">
        <w:rPr>
          <w:rFonts w:ascii="Times New Roman" w:hAnsi="Times New Roman" w:cs="Times New Roman"/>
          <w:sz w:val="28"/>
          <w:szCs w:val="28"/>
        </w:rPr>
        <w:t>«Развитая инфраструктура»;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«Экономическое развитие» и </w:t>
      </w:r>
      <w:r w:rsidRPr="00000011">
        <w:rPr>
          <w:rFonts w:ascii="Times New Roman" w:hAnsi="Times New Roman" w:cs="Times New Roman"/>
          <w:sz w:val="28"/>
          <w:szCs w:val="28"/>
        </w:rPr>
        <w:t>«Управление развитием».</w:t>
      </w:r>
    </w:p>
    <w:p w14:paraId="38D63FCB" w14:textId="6EE929CA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 xml:space="preserve">В соответствии с приоритетами </w:t>
      </w:r>
      <w:r w:rsidR="008A2B7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7E302C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Pr="007E30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социально-экономической политики Кировской обла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</w:t>
      </w:r>
      <w:r w:rsidRPr="007E302C">
        <w:rPr>
          <w:rFonts w:ascii="Times New Roman" w:hAnsi="Times New Roman" w:cs="Times New Roman"/>
          <w:sz w:val="28"/>
          <w:szCs w:val="28"/>
        </w:rPr>
        <w:t xml:space="preserve">, ориентированными </w:t>
      </w:r>
      <w:r w:rsidRPr="00000011">
        <w:rPr>
          <w:rFonts w:ascii="Times New Roman" w:hAnsi="Times New Roman" w:cs="Times New Roman"/>
          <w:sz w:val="28"/>
          <w:szCs w:val="28"/>
        </w:rPr>
        <w:t>на достижение стратегической цели, являются:</w:t>
      </w:r>
    </w:p>
    <w:p w14:paraId="0E5A21EB" w14:textId="77777777" w:rsidR="00E86CA6" w:rsidRPr="00E86CA6" w:rsidRDefault="00E86CA6" w:rsidP="00E86CA6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Hlk167183183"/>
      <w:r w:rsidRPr="00E86CA6">
        <w:rPr>
          <w:rFonts w:ascii="Times New Roman" w:hAnsi="Times New Roman" w:cs="Times New Roman"/>
          <w:i/>
          <w:sz w:val="28"/>
          <w:szCs w:val="28"/>
        </w:rPr>
        <w:t>в рамках приоритета «Социальное благополучие»:</w:t>
      </w:r>
    </w:p>
    <w:p w14:paraId="32D3FFAD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1 «Семья и дети»,</w:t>
      </w:r>
    </w:p>
    <w:p w14:paraId="0A045862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2 «Образование»,</w:t>
      </w:r>
    </w:p>
    <w:p w14:paraId="63BF547B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3 «Молодежь»,</w:t>
      </w:r>
    </w:p>
    <w:p w14:paraId="3E18EB52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4 «Культура»,</w:t>
      </w:r>
    </w:p>
    <w:p w14:paraId="5D086D32" w14:textId="77777777" w:rsidR="00E86CA6" w:rsidRPr="00000011" w:rsidRDefault="00E86CA6" w:rsidP="00E86CA6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0011">
        <w:rPr>
          <w:sz w:val="28"/>
          <w:szCs w:val="28"/>
        </w:rPr>
        <w:t>задача 5</w:t>
      </w:r>
      <w:r w:rsidRPr="00000011">
        <w:rPr>
          <w:rFonts w:eastAsiaTheme="minorHAnsi"/>
          <w:sz w:val="28"/>
          <w:szCs w:val="28"/>
          <w:lang w:eastAsia="en-US"/>
        </w:rPr>
        <w:t xml:space="preserve"> «Физическая культура и массовый спорт»,</w:t>
      </w:r>
    </w:p>
    <w:p w14:paraId="27521126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6 «Здравоохранение»,</w:t>
      </w:r>
    </w:p>
    <w:p w14:paraId="1268AD8F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7 «Социальное обслуживание и социальная поддержка граждан»,</w:t>
      </w:r>
    </w:p>
    <w:p w14:paraId="54D6F6C1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 xml:space="preserve">задача 8 «Комплексная реабилитация и </w:t>
      </w:r>
      <w:proofErr w:type="spellStart"/>
      <w:r w:rsidRPr="00000011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000011">
        <w:rPr>
          <w:rFonts w:ascii="Times New Roman" w:hAnsi="Times New Roman" w:cs="Times New Roman"/>
          <w:sz w:val="28"/>
          <w:szCs w:val="28"/>
        </w:rPr>
        <w:t xml:space="preserve"> инвалидов»;</w:t>
      </w:r>
    </w:p>
    <w:p w14:paraId="55C51F9B" w14:textId="77777777" w:rsidR="00E86CA6" w:rsidRPr="00E86CA6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CA6">
        <w:rPr>
          <w:rFonts w:ascii="Times New Roman" w:hAnsi="Times New Roman" w:cs="Times New Roman"/>
          <w:i/>
          <w:sz w:val="28"/>
          <w:szCs w:val="28"/>
        </w:rPr>
        <w:t>в рамках приоритета «Развитая инфраструктура»:</w:t>
      </w:r>
    </w:p>
    <w:p w14:paraId="065A60D1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1 «Дорожно-транспортное развитие»,</w:t>
      </w:r>
    </w:p>
    <w:p w14:paraId="5440EDCB" w14:textId="77777777" w:rsidR="00E86CA6" w:rsidRPr="00000011" w:rsidRDefault="00E86CA6" w:rsidP="00E86CA6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 2 «Создание эффективной инженерной и коммунальной инфраструктуры, развитие газификации»,</w:t>
      </w:r>
    </w:p>
    <w:p w14:paraId="59EF639B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3 «Повышение качества городской и сельской среды»,</w:t>
      </w:r>
    </w:p>
    <w:p w14:paraId="4FCD0980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4 «Экологическое благополучие»,</w:t>
      </w:r>
    </w:p>
    <w:p w14:paraId="07F24553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5 «Честные» тарифы на энергетику и ЖКХ»,</w:t>
      </w:r>
    </w:p>
    <w:p w14:paraId="745A421D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6 «Безопасная среда для жизни»;</w:t>
      </w:r>
    </w:p>
    <w:p w14:paraId="45A73EE2" w14:textId="77777777" w:rsidR="00E86CA6" w:rsidRPr="00E86CA6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E86CA6">
        <w:rPr>
          <w:rFonts w:ascii="Times New Roman" w:hAnsi="Times New Roman" w:cs="Times New Roman"/>
          <w:i/>
          <w:sz w:val="28"/>
          <w:szCs w:val="28"/>
        </w:rPr>
        <w:t>в рамках приоритета «Экономическое развитие»:</w:t>
      </w:r>
    </w:p>
    <w:p w14:paraId="3C2430C1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 xml:space="preserve">задача 1 «Динамичное развитие промышленности (оборонно-промышленный комплекс, машиностроение, станкостроение, беспилотные авиационные системы, деревообработка, химическая промышленность, </w:t>
      </w:r>
      <w:r w:rsidRPr="00000011">
        <w:rPr>
          <w:rFonts w:ascii="Times New Roman" w:hAnsi="Times New Roman" w:cs="Times New Roman"/>
          <w:sz w:val="28"/>
          <w:szCs w:val="28"/>
        </w:rPr>
        <w:lastRenderedPageBreak/>
        <w:t>биотехнологии)»,</w:t>
      </w:r>
    </w:p>
    <w:p w14:paraId="536F2EFC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2 «Высокотехнологичный агропромышленный комплекс»,</w:t>
      </w:r>
    </w:p>
    <w:p w14:paraId="6B6A4F56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3 «Строительная отрасль как драйвер развития»,</w:t>
      </w:r>
    </w:p>
    <w:p w14:paraId="6872959E" w14:textId="77777777" w:rsidR="00E86CA6" w:rsidRPr="00000011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4 «Развитие малого и среднего бизнеса»,</w:t>
      </w:r>
    </w:p>
    <w:p w14:paraId="0EE2C683" w14:textId="77777777" w:rsidR="00E86CA6" w:rsidRPr="00000011" w:rsidRDefault="00E86CA6" w:rsidP="00E86CA6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5 «Создание привлекательного инвестиционного климата</w:t>
      </w:r>
      <w:bookmarkStart w:id="1" w:name="page112"/>
      <w:bookmarkEnd w:id="1"/>
      <w:r w:rsidRPr="00000011">
        <w:rPr>
          <w:rFonts w:ascii="Times New Roman" w:hAnsi="Times New Roman" w:cs="Times New Roman"/>
          <w:sz w:val="28"/>
          <w:szCs w:val="28"/>
        </w:rPr>
        <w:t>»</w:t>
      </w:r>
      <w:bookmarkStart w:id="2" w:name="_Hlk164675302"/>
      <w:r w:rsidRPr="00000011">
        <w:rPr>
          <w:rFonts w:ascii="Times New Roman" w:hAnsi="Times New Roman" w:cs="Times New Roman"/>
          <w:sz w:val="28"/>
          <w:szCs w:val="28"/>
        </w:rPr>
        <w:t>,</w:t>
      </w:r>
    </w:p>
    <w:p w14:paraId="2CE64996" w14:textId="77777777" w:rsidR="00E86CA6" w:rsidRPr="00000011" w:rsidRDefault="00E86CA6" w:rsidP="00E86CA6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 xml:space="preserve">задача 6 </w:t>
      </w:r>
      <w:bookmarkStart w:id="3" w:name="_Hlk182918744"/>
      <w:r w:rsidRPr="00000011">
        <w:rPr>
          <w:rFonts w:ascii="Times New Roman" w:hAnsi="Times New Roman" w:cs="Times New Roman"/>
          <w:sz w:val="28"/>
          <w:szCs w:val="28"/>
        </w:rPr>
        <w:t>«Научно-технологическое и инновационное развитие»</w:t>
      </w:r>
      <w:bookmarkEnd w:id="3"/>
      <w:r w:rsidRPr="00000011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14:paraId="19A1C999" w14:textId="77777777" w:rsidR="00E86CA6" w:rsidRPr="00E86CA6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CA6">
        <w:rPr>
          <w:rFonts w:ascii="Times New Roman" w:hAnsi="Times New Roman" w:cs="Times New Roman"/>
          <w:i/>
          <w:sz w:val="28"/>
          <w:szCs w:val="28"/>
        </w:rPr>
        <w:t>в рамках приоритета «Управление развитием»:</w:t>
      </w:r>
    </w:p>
    <w:p w14:paraId="6EBFBEB5" w14:textId="77777777" w:rsidR="00E86CA6" w:rsidRPr="00000011" w:rsidRDefault="00E86CA6" w:rsidP="00E86CA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2918806"/>
      <w:r w:rsidRPr="00000011">
        <w:rPr>
          <w:rFonts w:ascii="Times New Roman" w:hAnsi="Times New Roman" w:cs="Times New Roman"/>
          <w:sz w:val="28"/>
          <w:szCs w:val="28"/>
        </w:rPr>
        <w:t>задача 1 «Принятие решений на основе оценки эффекта для семьи и эффективности для экономики региона»,</w:t>
      </w:r>
    </w:p>
    <w:p w14:paraId="4D041493" w14:textId="77777777" w:rsidR="00E86CA6" w:rsidRPr="00000011" w:rsidRDefault="00E86CA6" w:rsidP="00E86CA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2 «Пространственное развитие»,</w:t>
      </w:r>
    </w:p>
    <w:p w14:paraId="309617C1" w14:textId="77777777" w:rsidR="00E86CA6" w:rsidRPr="00000011" w:rsidRDefault="00E86CA6" w:rsidP="00E86CA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3 «Кадры»,</w:t>
      </w:r>
    </w:p>
    <w:p w14:paraId="091A247A" w14:textId="77777777" w:rsidR="00E86CA6" w:rsidRPr="00000011" w:rsidRDefault="00E86CA6" w:rsidP="00E86CA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4 «Адаптация системы государственного управления регионом к новым вызовам»,</w:t>
      </w:r>
    </w:p>
    <w:p w14:paraId="4AF61C3C" w14:textId="77777777" w:rsidR="00E86CA6" w:rsidRPr="00000011" w:rsidRDefault="00E86CA6" w:rsidP="00E86CA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5 «Цифровизация»,</w:t>
      </w:r>
    </w:p>
    <w:p w14:paraId="5EA60150" w14:textId="77777777" w:rsidR="00E86CA6" w:rsidRPr="00000011" w:rsidRDefault="00E86CA6" w:rsidP="00E86CA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6 «Общественный контроль и участие граждан»,</w:t>
      </w:r>
    </w:p>
    <w:p w14:paraId="218D39E6" w14:textId="77777777" w:rsidR="00E86CA6" w:rsidRPr="00000011" w:rsidRDefault="00E86CA6" w:rsidP="00E86CA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11">
        <w:rPr>
          <w:rFonts w:ascii="Times New Roman" w:hAnsi="Times New Roman" w:cs="Times New Roman"/>
          <w:sz w:val="28"/>
          <w:szCs w:val="28"/>
        </w:rPr>
        <w:t>задача 7 «Гражданское общество».</w:t>
      </w:r>
      <w:bookmarkEnd w:id="2"/>
    </w:p>
    <w:bookmarkEnd w:id="4"/>
    <w:p w14:paraId="41F2EC3E" w14:textId="77777777" w:rsidR="00882CA6" w:rsidRPr="00D07A06" w:rsidRDefault="00882CA6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5DEF80" w14:textId="77777777" w:rsidR="0053452F" w:rsidRPr="00E86CA6" w:rsidRDefault="00882CA6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CA6">
        <w:rPr>
          <w:rFonts w:ascii="Times New Roman" w:hAnsi="Times New Roman" w:cs="Times New Roman"/>
          <w:b/>
          <w:sz w:val="28"/>
          <w:szCs w:val="28"/>
        </w:rPr>
        <w:t>Сроки и этапы реализации Стратегии:</w:t>
      </w:r>
    </w:p>
    <w:p w14:paraId="71B9C755" w14:textId="77777777" w:rsidR="00E86CA6" w:rsidRPr="00E86CA6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86CA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Первый этап – среднесрочный этап с 2024 по 2030 год.</w:t>
      </w:r>
    </w:p>
    <w:p w14:paraId="7F20ECCE" w14:textId="77777777" w:rsidR="00E86CA6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000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первом этапе планируется наращивание темпов экономического роста, развитие ключевых отраслей экономики, масштабирование стратегических инициатив. Основным фокусом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Pr="000000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этапа являются системные изменения в качестве жизни семей в регионе. Будут произведены качественные изменения в инфраструктуре (социальной, инженерной, транспортной, цифровой), в том числе путем реализации крупн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ых инвестиционных проектов. Это</w:t>
      </w:r>
      <w:r w:rsidRPr="000000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вкупе со ста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бильным развитием экономики</w:t>
      </w:r>
      <w:r w:rsidRPr="000000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повлечет повышение уровня доходов населения, рост благосостояния и общей удовлетворенности качеством жизни в регионе.</w:t>
      </w:r>
    </w:p>
    <w:p w14:paraId="2D298E74" w14:textId="77777777" w:rsidR="00E86CA6" w:rsidRDefault="00E86CA6" w:rsidP="00882CA6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86CA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Второй этап – </w:t>
      </w:r>
      <w:r w:rsidRPr="00E86CA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долгосрочный этап с 2031 по 2036 год</w:t>
      </w:r>
      <w:r w:rsidRPr="000000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2E4AB61C" w14:textId="77777777" w:rsidR="00E86CA6" w:rsidRDefault="00E86CA6" w:rsidP="00E86CA6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00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втором этапе, базирующемся на существенном росте конкурентоспособности экономики Кировской области и переходе на новую технологическую базу, необходимо обеспечить инновационное и технологическое обновление традиционных сегментов экономики и создание новых высокотехнологичных производств, значительное увеличение инвестиционной и предпринимательской активности субъектов хозяйственной деятельности. Будет обеспечено преломление негативных демографических тенденций, достигнут высокий уровень качества жизни </w:t>
      </w:r>
      <w:r w:rsidRPr="00B302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населения на основе социального благополучия, высокого уровня благосостояния, гармонизации отношений в обществе.</w:t>
      </w:r>
    </w:p>
    <w:p w14:paraId="03390BF8" w14:textId="77777777" w:rsidR="000F270F" w:rsidRPr="00E86CA6" w:rsidRDefault="000F270F" w:rsidP="00882C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CDA9F" w14:textId="77777777" w:rsidR="00882CA6" w:rsidRPr="00E86CA6" w:rsidRDefault="00406EE8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A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Стратегии</w:t>
      </w:r>
    </w:p>
    <w:p w14:paraId="3CABE214" w14:textId="77777777" w:rsidR="00E86CA6" w:rsidRPr="00E86CA6" w:rsidRDefault="00E86CA6" w:rsidP="00E86CA6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A6">
        <w:rPr>
          <w:rFonts w:ascii="Times New Roman" w:hAnsi="Times New Roman" w:cs="Times New Roman"/>
          <w:sz w:val="28"/>
          <w:szCs w:val="28"/>
        </w:rPr>
        <w:t>Оценка достижения стратегической цели будет осуществляться на основании:</w:t>
      </w:r>
    </w:p>
    <w:p w14:paraId="290CDB5B" w14:textId="77777777" w:rsidR="00E86CA6" w:rsidRPr="00E86CA6" w:rsidRDefault="00E86CA6" w:rsidP="00E86CA6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A6">
        <w:rPr>
          <w:rFonts w:ascii="Times New Roman" w:hAnsi="Times New Roman" w:cs="Times New Roman"/>
          <w:sz w:val="28"/>
          <w:szCs w:val="28"/>
        </w:rPr>
        <w:t xml:space="preserve">ключевых показателей роста доходов: среднедушевой денежный доход увеличится с 38 тыс. рублей в 2023 году до 71,9 тыс. рублей к 2030 году и до </w:t>
      </w:r>
      <w:r w:rsidRPr="00E86CA6">
        <w:rPr>
          <w:rFonts w:ascii="Times New Roman" w:hAnsi="Times New Roman" w:cs="Times New Roman"/>
          <w:sz w:val="28"/>
          <w:szCs w:val="28"/>
        </w:rPr>
        <w:lastRenderedPageBreak/>
        <w:t>111,8 тыс. рублей к 2036 году; уровень бедности с 10,4% в 2023 году снизится до 7,4% к 2030 году и до 5,2% к 2036 году;</w:t>
      </w:r>
    </w:p>
    <w:p w14:paraId="6D47ED79" w14:textId="77777777" w:rsidR="00E86CA6" w:rsidRPr="00E86CA6" w:rsidRDefault="00E86CA6" w:rsidP="00E86CA6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A6">
        <w:rPr>
          <w:rFonts w:ascii="Times New Roman" w:hAnsi="Times New Roman" w:cs="Times New Roman"/>
          <w:sz w:val="28"/>
          <w:szCs w:val="28"/>
        </w:rPr>
        <w:t>ключевого показателя развития региона: валовой региональный продукт увеличится с 586,2 млрд. рублей в 2023 году до 1 014,7 млрд. рублей (в 1,7 раза) к 2030 году и до 1 634,7 млрд. рублей (в 2,8 раза) к 2036 году;</w:t>
      </w:r>
    </w:p>
    <w:p w14:paraId="7B6E3CBB" w14:textId="77777777" w:rsidR="00E86CA6" w:rsidRPr="00E86CA6" w:rsidRDefault="00E86CA6" w:rsidP="00E86CA6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A6">
        <w:rPr>
          <w:rFonts w:ascii="Times New Roman" w:hAnsi="Times New Roman" w:cs="Times New Roman"/>
          <w:sz w:val="28"/>
          <w:szCs w:val="28"/>
        </w:rPr>
        <w:t xml:space="preserve">ключевых показателей народосбережения: суммарный коэффициент рождаемости </w:t>
      </w:r>
      <w:bookmarkStart w:id="5" w:name="_Hlk182993852"/>
      <w:r w:rsidRPr="00E86CA6">
        <w:rPr>
          <w:rFonts w:ascii="Times New Roman" w:hAnsi="Times New Roman" w:cs="Times New Roman"/>
          <w:sz w:val="28"/>
          <w:szCs w:val="28"/>
        </w:rPr>
        <w:t>с 1,473 детей на 1 женщину в 2023 году увеличится до 1,6 детей на 1 женщину к 2030 году и до 1,8 детей на 1 женщину к 2036 году</w:t>
      </w:r>
      <w:bookmarkEnd w:id="5"/>
      <w:r w:rsidRPr="00E86CA6">
        <w:rPr>
          <w:rFonts w:ascii="Times New Roman" w:hAnsi="Times New Roman" w:cs="Times New Roman"/>
          <w:sz w:val="28"/>
          <w:szCs w:val="28"/>
        </w:rPr>
        <w:t>; ожидаемая продолжительность жизни при рождении увеличится с 71,99 лет в 2023 году более чем на 9 лет к 2036 году и составит 81 год; миграционный прирост с 0,5 тыс. человек в 2023 году увеличится до 6,1 тыс. человек к 2030 году и до 6,9 тыс. человек к 2036 году;</w:t>
      </w:r>
    </w:p>
    <w:p w14:paraId="4F1CC2DA" w14:textId="77777777" w:rsidR="00E86CA6" w:rsidRPr="00E86CA6" w:rsidRDefault="00E86CA6" w:rsidP="00E86CA6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A6">
        <w:rPr>
          <w:rFonts w:ascii="Times New Roman" w:hAnsi="Times New Roman" w:cs="Times New Roman"/>
          <w:sz w:val="28"/>
          <w:szCs w:val="28"/>
        </w:rPr>
        <w:t xml:space="preserve">ключевого показателя благополучия семей Кировской области, для определения которого будут использоваться данные различных опросов и социологических исследований. </w:t>
      </w:r>
    </w:p>
    <w:p w14:paraId="1D6BF4D9" w14:textId="54F603EE" w:rsidR="00E86CA6" w:rsidRPr="00000011" w:rsidRDefault="00E86CA6" w:rsidP="00E86CA6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A6">
        <w:rPr>
          <w:rFonts w:ascii="Times New Roman" w:hAnsi="Times New Roman" w:cs="Times New Roman"/>
          <w:sz w:val="28"/>
          <w:szCs w:val="28"/>
        </w:rPr>
        <w:t xml:space="preserve">Оценка реализации приоритетов будет осуществляться на основании показателей </w:t>
      </w:r>
      <w:r w:rsidR="008A2B7B" w:rsidRPr="00406EE8">
        <w:rPr>
          <w:rFonts w:ascii="Times New Roman" w:hAnsi="Times New Roman" w:cs="Times New Roman"/>
          <w:sz w:val="28"/>
          <w:szCs w:val="28"/>
        </w:rPr>
        <w:t>достижения цел</w:t>
      </w:r>
      <w:r w:rsidR="008A2B7B">
        <w:rPr>
          <w:rFonts w:ascii="Times New Roman" w:hAnsi="Times New Roman" w:cs="Times New Roman"/>
          <w:sz w:val="28"/>
          <w:szCs w:val="28"/>
        </w:rPr>
        <w:t>и</w:t>
      </w:r>
      <w:r w:rsidR="008A2B7B" w:rsidRPr="00406EE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Кировской области</w:t>
      </w:r>
      <w:r w:rsidRPr="00E86CA6">
        <w:rPr>
          <w:rFonts w:ascii="Times New Roman" w:hAnsi="Times New Roman" w:cs="Times New Roman"/>
          <w:sz w:val="28"/>
          <w:szCs w:val="28"/>
        </w:rPr>
        <w:t>, представленных в приложении</w:t>
      </w:r>
      <w:r w:rsidR="008A2B7B" w:rsidRPr="008A2B7B">
        <w:rPr>
          <w:rFonts w:ascii="Times New Roman" w:hAnsi="Times New Roman" w:cs="Times New Roman"/>
          <w:sz w:val="28"/>
          <w:szCs w:val="28"/>
        </w:rPr>
        <w:t xml:space="preserve"> </w:t>
      </w:r>
      <w:r w:rsidR="008A2B7B">
        <w:rPr>
          <w:rFonts w:ascii="Times New Roman" w:hAnsi="Times New Roman" w:cs="Times New Roman"/>
          <w:sz w:val="28"/>
          <w:szCs w:val="28"/>
        </w:rPr>
        <w:t xml:space="preserve">к </w:t>
      </w:r>
      <w:r w:rsidR="008A2B7B" w:rsidRPr="00E86CA6">
        <w:rPr>
          <w:rFonts w:ascii="Times New Roman" w:hAnsi="Times New Roman" w:cs="Times New Roman"/>
          <w:sz w:val="28"/>
          <w:szCs w:val="28"/>
        </w:rPr>
        <w:t>Стратегии</w:t>
      </w:r>
      <w:r w:rsidRPr="00000011">
        <w:rPr>
          <w:rFonts w:ascii="Times New Roman" w:hAnsi="Times New Roman" w:cs="Times New Roman"/>
          <w:sz w:val="28"/>
          <w:szCs w:val="28"/>
        </w:rPr>
        <w:t>.</w:t>
      </w:r>
    </w:p>
    <w:p w14:paraId="519CDF87" w14:textId="77777777" w:rsidR="00406EE8" w:rsidRPr="00D07A06" w:rsidRDefault="00406EE8" w:rsidP="00406E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49B9DD" w14:textId="77777777" w:rsidR="00882CA6" w:rsidRPr="00882CA6" w:rsidRDefault="00882CA6" w:rsidP="005345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2CA6" w:rsidRPr="00882CA6" w:rsidSect="00F3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52F"/>
    <w:rsid w:val="000F270F"/>
    <w:rsid w:val="003A51E5"/>
    <w:rsid w:val="00406EE8"/>
    <w:rsid w:val="0053452F"/>
    <w:rsid w:val="00646B67"/>
    <w:rsid w:val="0073124D"/>
    <w:rsid w:val="00842FF7"/>
    <w:rsid w:val="00882CA6"/>
    <w:rsid w:val="008A2B7B"/>
    <w:rsid w:val="008B2DAD"/>
    <w:rsid w:val="009512E6"/>
    <w:rsid w:val="00990C34"/>
    <w:rsid w:val="00A36975"/>
    <w:rsid w:val="00D044F9"/>
    <w:rsid w:val="00D07A06"/>
    <w:rsid w:val="00D27B8D"/>
    <w:rsid w:val="00D66C2D"/>
    <w:rsid w:val="00E30F57"/>
    <w:rsid w:val="00E437C1"/>
    <w:rsid w:val="00E86CA6"/>
    <w:rsid w:val="00F3161B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029B"/>
  <w15:docId w15:val="{C5E035B8-6435-4AD5-8F46-3A2C599C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52F"/>
    <w:rPr>
      <w:b/>
      <w:bCs/>
    </w:rPr>
  </w:style>
  <w:style w:type="character" w:styleId="a5">
    <w:name w:val="Hyperlink"/>
    <w:basedOn w:val="a0"/>
    <w:uiPriority w:val="99"/>
    <w:semiHidden/>
    <w:unhideWhenUsed/>
    <w:rsid w:val="0053452F"/>
    <w:rPr>
      <w:color w:val="0000FF"/>
      <w:u w:val="single"/>
    </w:rPr>
  </w:style>
  <w:style w:type="paragraph" w:customStyle="1" w:styleId="1c">
    <w:name w:val="Абзац1 c отступом"/>
    <w:basedOn w:val="a"/>
    <w:link w:val="1c0"/>
    <w:rsid w:val="0053452F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5345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E8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 Н. Киселева</cp:lastModifiedBy>
  <cp:revision>6</cp:revision>
  <dcterms:created xsi:type="dcterms:W3CDTF">2021-05-05T09:11:00Z</dcterms:created>
  <dcterms:modified xsi:type="dcterms:W3CDTF">2024-12-02T13:29:00Z</dcterms:modified>
</cp:coreProperties>
</file>