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F6" w:rsidRDefault="00C576F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76F6" w:rsidRDefault="00C576F6">
      <w:pPr>
        <w:pStyle w:val="ConsPlusNormal"/>
        <w:jc w:val="both"/>
        <w:outlineLvl w:val="0"/>
      </w:pPr>
    </w:p>
    <w:p w:rsidR="00C576F6" w:rsidRDefault="00C576F6">
      <w:pPr>
        <w:pStyle w:val="ConsPlusTitle"/>
        <w:jc w:val="center"/>
        <w:outlineLvl w:val="0"/>
      </w:pPr>
      <w:r>
        <w:t>ПРАВИТЕЛЬСТВО КИРОВСКОЙ ОБЛАСТИ</w:t>
      </w:r>
    </w:p>
    <w:p w:rsidR="00C576F6" w:rsidRDefault="00C576F6">
      <w:pPr>
        <w:pStyle w:val="ConsPlusTitle"/>
        <w:jc w:val="both"/>
      </w:pPr>
    </w:p>
    <w:p w:rsidR="00C576F6" w:rsidRDefault="00C576F6">
      <w:pPr>
        <w:pStyle w:val="ConsPlusTitle"/>
        <w:jc w:val="center"/>
      </w:pPr>
      <w:r>
        <w:t>ПОСТАНОВЛЕНИЕ</w:t>
      </w:r>
    </w:p>
    <w:p w:rsidR="00C576F6" w:rsidRDefault="00C576F6">
      <w:pPr>
        <w:pStyle w:val="ConsPlusTitle"/>
        <w:jc w:val="center"/>
      </w:pPr>
      <w:r>
        <w:t>от 21 июля 2023 г. N 392-П</w:t>
      </w:r>
    </w:p>
    <w:p w:rsidR="00C576F6" w:rsidRDefault="00C576F6">
      <w:pPr>
        <w:pStyle w:val="ConsPlusTitle"/>
        <w:jc w:val="both"/>
      </w:pPr>
    </w:p>
    <w:p w:rsidR="00C576F6" w:rsidRDefault="00C576F6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КИРОВСКОЙ</w:t>
      </w:r>
      <w:proofErr w:type="gramEnd"/>
    </w:p>
    <w:p w:rsidR="00C576F6" w:rsidRDefault="00C576F6">
      <w:pPr>
        <w:pStyle w:val="ConsPlusTitle"/>
        <w:jc w:val="center"/>
      </w:pPr>
      <w:r>
        <w:t>ОБЛАСТИ ОТ 08.07.2014 N 270/461 "ОБ УТВЕРЖДЕНИИ ПОРЯДКА</w:t>
      </w:r>
    </w:p>
    <w:p w:rsidR="00C576F6" w:rsidRDefault="00C576F6">
      <w:pPr>
        <w:pStyle w:val="ConsPlusTitle"/>
        <w:jc w:val="center"/>
      </w:pPr>
      <w:r>
        <w:t>ПРЕДОСТАВЛЕНИЯ ИЗ ОБЛАСТНОГО БЮДЖЕТА СУБСИДИЙ НА ВОЗМЕЩЕНИЕ</w:t>
      </w:r>
    </w:p>
    <w:p w:rsidR="00C576F6" w:rsidRDefault="00C576F6">
      <w:pPr>
        <w:pStyle w:val="ConsPlusTitle"/>
        <w:jc w:val="center"/>
      </w:pPr>
      <w:r>
        <w:t>ЧАСТИ НЕДОПОЛУЧЕННЫХ ДОХОДОВ В СВЯЗИ С УСТАНОВЛЕНИЕМ</w:t>
      </w:r>
    </w:p>
    <w:p w:rsidR="00C576F6" w:rsidRDefault="00C576F6">
      <w:pPr>
        <w:pStyle w:val="ConsPlusTitle"/>
        <w:jc w:val="center"/>
      </w:pPr>
      <w:r>
        <w:t>СТОИМОСТИ ЛЬГОТНОГО ПРОЕЗДА ДЛЯ ОТДЕЛЬНЫХ КАТЕГОРИЙ ГРАЖДАН,</w:t>
      </w:r>
    </w:p>
    <w:p w:rsidR="00C576F6" w:rsidRDefault="00C576F6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КИРОВСКОЙ ОБЛАСТИ"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изменения в постановление Правительства Кировской области от 08.07.2014 N 270/461 "Об утверждении Порядка предоставления из областного бюджета субсидий на возмещение части недополученных доходов в связи с установлением стоимости льготного проезда для отдельных категорий граждан, проживающих на территории Кировской области", утвердив </w:t>
      </w:r>
      <w:hyperlink w:anchor="P32">
        <w:r>
          <w:rPr>
            <w:color w:val="0000FF"/>
          </w:rPr>
          <w:t>изменения</w:t>
        </w:r>
      </w:hyperlink>
      <w:r>
        <w:t xml:space="preserve"> в </w:t>
      </w:r>
      <w:hyperlink r:id="rId5">
        <w:r>
          <w:rPr>
            <w:color w:val="0000FF"/>
          </w:rPr>
          <w:t>Порядке</w:t>
        </w:r>
      </w:hyperlink>
      <w:r>
        <w:t xml:space="preserve"> предоставления из областного бюджета субсидий на возмещение части недополученных доходов в связи с установлением стоимости</w:t>
      </w:r>
      <w:proofErr w:type="gramEnd"/>
      <w:r>
        <w:t xml:space="preserve"> льготного проезда для отдельных категорий граждан, проживающих на территории Кировской области, согласно приложению.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01.01.2023.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right"/>
      </w:pPr>
      <w:r>
        <w:t>Губернатор</w:t>
      </w:r>
    </w:p>
    <w:p w:rsidR="00C576F6" w:rsidRDefault="00C576F6">
      <w:pPr>
        <w:pStyle w:val="ConsPlusNormal"/>
        <w:jc w:val="right"/>
      </w:pPr>
      <w:r>
        <w:t>Кировской области</w:t>
      </w:r>
    </w:p>
    <w:p w:rsidR="00C576F6" w:rsidRDefault="00C576F6">
      <w:pPr>
        <w:pStyle w:val="ConsPlusNormal"/>
        <w:jc w:val="right"/>
      </w:pPr>
      <w:r>
        <w:t>А.В.СОКОЛОВ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right"/>
        <w:outlineLvl w:val="0"/>
      </w:pPr>
      <w:r>
        <w:t>Приложение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right"/>
      </w:pPr>
      <w:r>
        <w:t>Утверждены</w:t>
      </w:r>
    </w:p>
    <w:p w:rsidR="00C576F6" w:rsidRDefault="00C576F6">
      <w:pPr>
        <w:pStyle w:val="ConsPlusNormal"/>
        <w:jc w:val="right"/>
      </w:pPr>
      <w:r>
        <w:t>постановлением</w:t>
      </w:r>
    </w:p>
    <w:p w:rsidR="00C576F6" w:rsidRDefault="00C576F6">
      <w:pPr>
        <w:pStyle w:val="ConsPlusNormal"/>
        <w:jc w:val="right"/>
      </w:pPr>
      <w:r>
        <w:t>Правительства Кировской области</w:t>
      </w:r>
    </w:p>
    <w:p w:rsidR="00C576F6" w:rsidRDefault="00C576F6">
      <w:pPr>
        <w:pStyle w:val="ConsPlusNormal"/>
        <w:jc w:val="right"/>
      </w:pPr>
      <w:r>
        <w:t>от 21 июля 2023 г. N 392-П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Title"/>
        <w:jc w:val="center"/>
      </w:pPr>
      <w:bookmarkStart w:id="0" w:name="P32"/>
      <w:bookmarkEnd w:id="0"/>
      <w:r>
        <w:t>ИЗМЕНЕНИЯ</w:t>
      </w:r>
    </w:p>
    <w:p w:rsidR="00C576F6" w:rsidRDefault="00C576F6">
      <w:pPr>
        <w:pStyle w:val="ConsPlusTitle"/>
        <w:jc w:val="center"/>
      </w:pPr>
      <w:r>
        <w:t>В ПОРЯДКЕ ПРЕДОСТАВЛЕНИЯ ИЗ ОБЛАСТНОГО БЮДЖЕТА СУБСИДИЙ</w:t>
      </w:r>
    </w:p>
    <w:p w:rsidR="00C576F6" w:rsidRDefault="00C576F6">
      <w:pPr>
        <w:pStyle w:val="ConsPlusTitle"/>
        <w:jc w:val="center"/>
      </w:pPr>
      <w:r>
        <w:t>НА ВОЗМЕЩЕНИЕ ЧАСТИ НЕДОПОЛУЧЕННЫХ ДОХОДОВ В СВЯЗИ</w:t>
      </w:r>
    </w:p>
    <w:p w:rsidR="00C576F6" w:rsidRDefault="00C576F6">
      <w:pPr>
        <w:pStyle w:val="ConsPlusTitle"/>
        <w:jc w:val="center"/>
      </w:pPr>
      <w:r>
        <w:t xml:space="preserve">С УСТАНОВЛЕНИЕМ СТОИМОСТИ ЛЬГОТНОГО ПРОЕЗДА ДЛЯ </w:t>
      </w:r>
      <w:proofErr w:type="gramStart"/>
      <w:r>
        <w:t>ОТДЕЛЬНЫХ</w:t>
      </w:r>
      <w:proofErr w:type="gramEnd"/>
    </w:p>
    <w:p w:rsidR="00C576F6" w:rsidRDefault="00C576F6">
      <w:pPr>
        <w:pStyle w:val="ConsPlusTitle"/>
        <w:jc w:val="center"/>
      </w:pPr>
      <w:r>
        <w:t>КАТЕГОРИЙ ГРАЖДАН, ПРОЖИВАЮЩИХ НА ТЕРРИТОРИИ</w:t>
      </w:r>
    </w:p>
    <w:p w:rsidR="00C576F6" w:rsidRDefault="00C576F6">
      <w:pPr>
        <w:pStyle w:val="ConsPlusTitle"/>
        <w:jc w:val="center"/>
      </w:pPr>
      <w:r>
        <w:t>КИРОВСКОЙ ОБЛАСТИ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1.1. В </w:t>
      </w:r>
      <w:hyperlink r:id="rId7">
        <w:r>
          <w:rPr>
            <w:color w:val="0000FF"/>
          </w:rPr>
          <w:t>пункте 1.1</w:t>
        </w:r>
      </w:hyperlink>
      <w:r>
        <w:t xml:space="preserve"> слова "к осуществлению контроля (мониторинга) за соблюдением целей, </w:t>
      </w:r>
      <w:r>
        <w:lastRenderedPageBreak/>
        <w:t>условий и порядка" заменить словами "к осуществлению контроля (мониторинга) соблюдения условий и порядка".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1.2. </w:t>
      </w:r>
      <w:hyperlink r:id="rId8">
        <w:r>
          <w:rPr>
            <w:color w:val="0000FF"/>
          </w:rPr>
          <w:t>Пункт 1.6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"1.6. Сведения о субсидии размещаются в разделе "Бюджет" единого портала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бюджете).".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разделе 2</w:t>
        </w:r>
      </w:hyperlink>
      <w:r>
        <w:t xml:space="preserve"> "Условия и порядок предоставления субсидии":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2.1. </w:t>
      </w:r>
      <w:hyperlink r:id="rId10">
        <w:r>
          <w:rPr>
            <w:color w:val="0000FF"/>
          </w:rPr>
          <w:t>Абзац третий подпункта 2.1.5 пункта 2.1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"согласие получателя субсидии на осуществление министерством проверки соблюдения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 проверки соблюдения порядка и условий предоставления субсидии в соответствии со </w:t>
      </w:r>
      <w:hyperlink r:id="rId11">
        <w:r>
          <w:rPr>
            <w:color w:val="0000FF"/>
          </w:rPr>
          <w:t>статьями 268.1</w:t>
        </w:r>
      </w:hyperlink>
      <w:r>
        <w:t xml:space="preserve"> и </w:t>
      </w:r>
      <w:hyperlink r:id="rId12">
        <w:r>
          <w:rPr>
            <w:color w:val="0000FF"/>
          </w:rPr>
          <w:t>269.2</w:t>
        </w:r>
      </w:hyperlink>
      <w:r>
        <w:t xml:space="preserve"> Бюджетного кодекса Российской Федерации;".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2.2. В </w:t>
      </w:r>
      <w:hyperlink r:id="rId13">
        <w:r>
          <w:rPr>
            <w:color w:val="0000FF"/>
          </w:rPr>
          <w:t>пункте 2.2</w:t>
        </w:r>
      </w:hyperlink>
      <w:r>
        <w:t>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2.2.1. </w:t>
      </w:r>
      <w:hyperlink r:id="rId14">
        <w:r>
          <w:rPr>
            <w:color w:val="0000FF"/>
          </w:rPr>
          <w:t>Подпункт 2.2.2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"2.2.2. </w:t>
      </w:r>
      <w:proofErr w:type="gramStart"/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</w:t>
      </w:r>
      <w:proofErr w:type="gramStart"/>
      <w:r>
        <w:t>.".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2.2.2. </w:t>
      </w:r>
      <w:hyperlink r:id="rId15">
        <w:r>
          <w:rPr>
            <w:color w:val="0000FF"/>
          </w:rPr>
          <w:t>Дополнить</w:t>
        </w:r>
      </w:hyperlink>
      <w:r>
        <w:t xml:space="preserve"> подпунктами 2.2.4 и 2.2.5 следующего содержания: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"2.2.4.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>2.2.5.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t>.".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2.3. </w:t>
      </w:r>
      <w:hyperlink r:id="rId16">
        <w:r>
          <w:rPr>
            <w:color w:val="0000FF"/>
          </w:rPr>
          <w:t>Пункты 2.3</w:t>
        </w:r>
      </w:hyperlink>
      <w:r>
        <w:t xml:space="preserve"> и </w:t>
      </w:r>
      <w:hyperlink r:id="rId17">
        <w:r>
          <w:rPr>
            <w:color w:val="0000FF"/>
          </w:rPr>
          <w:t>2.4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"2.3. Для заключения соглашения получатель субсидии представляет в министерство следующие документы: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2.3.1. Заявление о предоставлении субсидии по форме, установленной министерством.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2.3.2. </w:t>
      </w:r>
      <w:proofErr w:type="gramStart"/>
      <w:r>
        <w:t xml:space="preserve">Справку, подтверждающую, что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- юридическому лицу другого юридического лица), ликвидации, в отношении него не введена процедура банкротства, деятельность получателя субсидии - </w:t>
      </w:r>
      <w:r>
        <w:lastRenderedPageBreak/>
        <w:t>юридического лица не приостановлена в порядке, предусмотренном законодательством Российской Федерации,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>2.3.3. Справку, подтверждающую, что получатель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2.3.4. Справку, подтверждающую, что получатель субсидии не является получателем средств областного бюджета на основании иных нормативных правовых актов Правительства Кировской области на цели, указанные в пункте 1.3 настоящего Порядка.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2.3.5. </w:t>
      </w:r>
      <w:proofErr w:type="gramStart"/>
      <w: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>2.3.6.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2.3.7. Копию лицензии, предусмотренной </w:t>
      </w:r>
      <w:hyperlink r:id="rId18">
        <w:r>
          <w:rPr>
            <w:color w:val="0000FF"/>
          </w:rPr>
          <w:t>пунктом 24 части 1 статьи 12</w:t>
        </w:r>
      </w:hyperlink>
      <w:r>
        <w:t xml:space="preserve"> Федерального закона от 04.05.2011 N 99-ФЗ.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2.3.8. Копию договора. В случае если после заключения соглашения в текущем году будет заключен новый договор, получатель субсидии обязан представить в министерство копию такого договора в течение 10 рабочих дней со дня его заключения.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2.3.9. Доверенность или иной документ, удостоверяющий полномочия представителя получателя субсидии - юридического лица, не являющегося его руководителем, или представителя получателя субсидии - индивидуального предпринимателя (в случае представления документов для заключения соглашения представителем получателя субсидии).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2.3.10. Копию принятого получателем субсидии решения об установлении размера провозной платы.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2.4. Указанные в подпунктах 2.3.2 - 2.3.10 настоящего Порядка документы подписываются руководителем (иным уполномоченным лицом) получателя субсидии, в том числе с использованием электронной подписи, копии документов заверяются руководителем (иным уполномоченным лицом) получателя субсидии и скрепляются печатью получателя субсидии (при наличии)</w:t>
      </w:r>
      <w:proofErr w:type="gramStart"/>
      <w:r>
        <w:t>."</w:t>
      </w:r>
      <w:proofErr w:type="gramEnd"/>
      <w:r>
        <w:t>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2.4. </w:t>
      </w:r>
      <w:hyperlink r:id="rId19">
        <w:r>
          <w:rPr>
            <w:color w:val="0000FF"/>
          </w:rPr>
          <w:t>Подпункты 2.12.3</w:t>
        </w:r>
      </w:hyperlink>
      <w:r>
        <w:t xml:space="preserve"> и </w:t>
      </w:r>
      <w:hyperlink r:id="rId20">
        <w:r>
          <w:rPr>
            <w:color w:val="0000FF"/>
          </w:rPr>
          <w:t>2.12.4 пункта 2.12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"2.12.3. Отчет за месяц по проездам или его копию (при наличии автоматизированной системы учета и оплаты проезда).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2.12.4. Акт сверки количества произведенных транспортных транзакций с применением электронных транспортных карт между перевозчиком и центром обработки транспортных транзакций автоматической системы учета и оплаты проезда или его копию (при наличии автоматизированной системы учета и оплаты проезда).".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2.5. </w:t>
      </w:r>
      <w:hyperlink r:id="rId21">
        <w:r>
          <w:rPr>
            <w:color w:val="0000FF"/>
          </w:rPr>
          <w:t>Дополнить</w:t>
        </w:r>
      </w:hyperlink>
      <w:r>
        <w:t xml:space="preserve"> пунктом 2.12-1 следующего содержания: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lastRenderedPageBreak/>
        <w:t>"2.12-1. Документы, указанные в подпунктах 2.12.3 и 2.12.4 настоящего Порядка, подписываются руководителем (иным уполномоченным лицом) получателя субсидии, в том числе с использованием электронной подписи, копии документов заверяются руководителем (иным уполномоченным лицом) получателя субсидии и скрепляются печатью получателя субсидии (при наличии).".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2.6. </w:t>
      </w:r>
      <w:hyperlink r:id="rId22">
        <w:r>
          <w:rPr>
            <w:color w:val="0000FF"/>
          </w:rPr>
          <w:t>Абзац второй пункта 2.16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>"Представленные повторно документы министерство рассматривает в срок, установленный пунктом 2.13 настоящего Порядка</w:t>
      </w:r>
      <w:proofErr w:type="gramStart"/>
      <w:r>
        <w:t>.".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3. В </w:t>
      </w:r>
      <w:hyperlink r:id="rId23">
        <w:r>
          <w:rPr>
            <w:color w:val="0000FF"/>
          </w:rPr>
          <w:t>разделе 4</w:t>
        </w:r>
      </w:hyperlink>
      <w:r>
        <w:t xml:space="preserve"> "Требования к осуществлению контроля (мониторинга) за соблюдением условий, целей и порядка предоставления субсидии и ответственность за их нарушение":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</w:t>
      </w:r>
      <w:hyperlink r:id="rId24">
        <w:r>
          <w:rPr>
            <w:color w:val="0000FF"/>
          </w:rPr>
          <w:t>заголовке</w:t>
        </w:r>
      </w:hyperlink>
      <w:r>
        <w:t xml:space="preserve"> слова "контроля (мониторинга) за соблюдением условий, целей и порядка" заменить словами "контроля (мониторинга) соблюдения условий и порядка".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3.2. </w:t>
      </w:r>
      <w:hyperlink r:id="rId25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"4.1.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субсидии, уполномоченные органы государственного финансового контроля - проверку в соответствии со </w:t>
      </w:r>
      <w:hyperlink r:id="rId26">
        <w:r>
          <w:rPr>
            <w:color w:val="0000FF"/>
          </w:rPr>
          <w:t>статьями 268.1</w:t>
        </w:r>
      </w:hyperlink>
      <w:r>
        <w:t xml:space="preserve"> и </w:t>
      </w:r>
      <w:hyperlink r:id="rId27">
        <w:r>
          <w:rPr>
            <w:color w:val="0000FF"/>
          </w:rPr>
          <w:t>269.2</w:t>
        </w:r>
      </w:hyperlink>
      <w:r>
        <w:t xml:space="preserve"> Бюджетного кодекса Российской Федерации</w:t>
      </w:r>
      <w:proofErr w:type="gramStart"/>
      <w:r>
        <w:t>.".</w:t>
      </w:r>
      <w:proofErr w:type="gramEnd"/>
    </w:p>
    <w:p w:rsidR="00C576F6" w:rsidRDefault="00C576F6">
      <w:pPr>
        <w:pStyle w:val="ConsPlusNormal"/>
        <w:spacing w:before="220"/>
        <w:ind w:firstLine="540"/>
        <w:jc w:val="both"/>
      </w:pPr>
      <w:r>
        <w:t xml:space="preserve">3.3. В </w:t>
      </w:r>
      <w:hyperlink r:id="rId28">
        <w:r>
          <w:rPr>
            <w:color w:val="0000FF"/>
          </w:rPr>
          <w:t>абзаце первом пункта 4.3</w:t>
        </w:r>
      </w:hyperlink>
      <w:r>
        <w:t xml:space="preserve"> слово ", целей" исключить.</w:t>
      </w: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jc w:val="both"/>
      </w:pPr>
    </w:p>
    <w:p w:rsidR="00C576F6" w:rsidRDefault="00C576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103" w:rsidRDefault="005F7103"/>
    <w:sectPr w:rsidR="005F7103" w:rsidSect="0043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76F6"/>
    <w:rsid w:val="005F7103"/>
    <w:rsid w:val="00C5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7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7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03039F4EC2D6D158AA1C64DCD862768D291B9CBBF255F30FF7F72EE72D4A9FE3354FF99F7EA9CCC9964177992062A92D1AB5F94DA72368AC6A6B5B7Z6O" TargetMode="External"/><Relationship Id="rId13" Type="http://schemas.openxmlformats.org/officeDocument/2006/relationships/hyperlink" Target="consultantplus://offline/ref=46E03039F4EC2D6D158AA1C64DCD862768D291B9CBBF255F30FF7F72EE72D4A9FE3354FF99F7EA9CCC9964157192062A92D1AB5F94DA72368AC6A6B5B7Z6O" TargetMode="External"/><Relationship Id="rId18" Type="http://schemas.openxmlformats.org/officeDocument/2006/relationships/hyperlink" Target="consultantplus://offline/ref=46E03039F4EC2D6D158ABFCB5BA1DA2E6CDAC9B2CCB5280C6CA27925B122D2FCBE7352AFDBB4ECC99DDD341A73994C7AD69AA45C96BCZ7O" TargetMode="External"/><Relationship Id="rId26" Type="http://schemas.openxmlformats.org/officeDocument/2006/relationships/hyperlink" Target="consultantplus://offline/ref=46E03039F4EC2D6D158ABFCB5BA1DA2E6CDACDB6C9B7280C6CA27925B122D2FCBE7352A8DDB3E39698C825427D9A5265D784B85E94C6B7Z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E03039F4EC2D6D158AA1C64DCD862768D291B9CBBF255F30FF7F72EE72D4A9FE3354FF99F7EA9CCC9964167092062A92D1AB5F94DA72368AC6A6B5B7Z6O" TargetMode="External"/><Relationship Id="rId7" Type="http://schemas.openxmlformats.org/officeDocument/2006/relationships/hyperlink" Target="consultantplus://offline/ref=46E03039F4EC2D6D158AA1C64DCD862768D291B9CBBF255F30FF7F72EE72D4A9FE3354FF99F7EA9CCC9964177092062A92D1AB5F94DA72368AC6A6B5B7Z6O" TargetMode="External"/><Relationship Id="rId12" Type="http://schemas.openxmlformats.org/officeDocument/2006/relationships/hyperlink" Target="consultantplus://offline/ref=46E03039F4EC2D6D158ABFCB5BA1DA2E6CDACDB6C9B7280C6CA27925B122D2FCBE7352A8DDB1E59698C825427D9A5265D784B85E94C6B7Z0O" TargetMode="External"/><Relationship Id="rId17" Type="http://schemas.openxmlformats.org/officeDocument/2006/relationships/hyperlink" Target="consultantplus://offline/ref=46E03039F4EC2D6D158AA1C64DCD862768D291B9CBBF255F30FF7F72EE72D4A9FE3354FF99F7EA9CCC9964147492062A92D1AB5F94DA72368AC6A6B5B7Z6O" TargetMode="External"/><Relationship Id="rId25" Type="http://schemas.openxmlformats.org/officeDocument/2006/relationships/hyperlink" Target="consultantplus://offline/ref=46E03039F4EC2D6D158AA1C64DCD862768D291B9CBBF255F30FF7F72EE72D4A9FE3354FF99F7EA9CCC9967167292062A92D1AB5F94DA72368AC6A6B5B7Z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E03039F4EC2D6D158AA1C64DCD862768D291B9CBBF255F30FF7F72EE72D4A9FE3354FF99F7EA9CCC9964157592062A92D1AB5F94DA72368AC6A6B5B7Z6O" TargetMode="External"/><Relationship Id="rId20" Type="http://schemas.openxmlformats.org/officeDocument/2006/relationships/hyperlink" Target="consultantplus://offline/ref=46E03039F4EC2D6D158AA1C64DCD862768D291B9CBBF255F30FF7F72EE72D4A9FE3354FF99F7EA9CCC99641F7792062A92D1AB5F94DA72368AC6A6B5B7Z6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03039F4EC2D6D158AA1C64DCD862768D291B9CBBF255F30FF7F72EE72D4A9FE3354FF99F7EA9CCC99651E7992062A92D1AB5F94DA72368AC6A6B5B7Z6O" TargetMode="External"/><Relationship Id="rId11" Type="http://schemas.openxmlformats.org/officeDocument/2006/relationships/hyperlink" Target="consultantplus://offline/ref=46E03039F4EC2D6D158ABFCB5BA1DA2E6CDACDB6C9B7280C6CA27925B122D2FCBE7352A8DDB3E39698C825427D9A5265D784B85E94C6B7Z0O" TargetMode="External"/><Relationship Id="rId24" Type="http://schemas.openxmlformats.org/officeDocument/2006/relationships/hyperlink" Target="consultantplus://offline/ref=46E03039F4EC2D6D158AA1C64DCD862768D291B9CBBF255F30FF7F72EE72D4A9FE3354FF99F7EA9CCC9967167192062A92D1AB5F94DA72368AC6A6B5B7Z6O" TargetMode="External"/><Relationship Id="rId5" Type="http://schemas.openxmlformats.org/officeDocument/2006/relationships/hyperlink" Target="consultantplus://offline/ref=46E03039F4EC2D6D158AA1C64DCD862768D291B9CBBF255F30FF7F72EE72D4A9FE3354FF99F7EA9CCC99651E7892062A92D1AB5F94DA72368AC6A6B5B7Z6O" TargetMode="External"/><Relationship Id="rId15" Type="http://schemas.openxmlformats.org/officeDocument/2006/relationships/hyperlink" Target="consultantplus://offline/ref=46E03039F4EC2D6D158AA1C64DCD862768D291B9CBBF255F30FF7F72EE72D4A9FE3354FF99F7EA9CCC9964157192062A92D1AB5F94DA72368AC6A6B5B7Z6O" TargetMode="External"/><Relationship Id="rId23" Type="http://schemas.openxmlformats.org/officeDocument/2006/relationships/hyperlink" Target="consultantplus://offline/ref=46E03039F4EC2D6D158AA1C64DCD862768D291B9CBBF255F30FF7F72EE72D4A9FE3354FF99F7EA9CCC9967167192062A92D1AB5F94DA72368AC6A6B5B7Z6O" TargetMode="External"/><Relationship Id="rId28" Type="http://schemas.openxmlformats.org/officeDocument/2006/relationships/hyperlink" Target="consultantplus://offline/ref=46E03039F4EC2D6D158AA1C64DCD862768D291B9CBBF255F30FF7F72EE72D4A9FE3354FF99F7EA9CCC9967167492062A92D1AB5F94DA72368AC6A6B5B7Z6O" TargetMode="External"/><Relationship Id="rId10" Type="http://schemas.openxmlformats.org/officeDocument/2006/relationships/hyperlink" Target="consultantplus://offline/ref=46E03039F4EC2D6D158AA1C64DCD862768D291B9CBBF255F30FF7F72EE72D4A9FE3354FF99F7EA9CCC9964167992062A92D1AB5F94DA72368AC6A6B5B7Z6O" TargetMode="External"/><Relationship Id="rId19" Type="http://schemas.openxmlformats.org/officeDocument/2006/relationships/hyperlink" Target="consultantplus://offline/ref=46E03039F4EC2D6D158AA1C64DCD862768D291B9CBBF255F30FF7F72EE72D4A9FE3354FF99F7EA9CCC99641F7692062A92D1AB5F94DA72368AC6A6B5B7Z6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E03039F4EC2D6D158AA1C64DCD862768D291B9CBBF255F30FF7F72EE72D4A9FE3354FF99F7EA9CCC9964167092062A92D1AB5F94DA72368AC6A6B5B7Z6O" TargetMode="External"/><Relationship Id="rId14" Type="http://schemas.openxmlformats.org/officeDocument/2006/relationships/hyperlink" Target="consultantplus://offline/ref=46E03039F4EC2D6D158AA1C64DCD862768D291B9CBBF255F30FF7F72EE72D4A9FE3354FF99F7EA9CCC9964157392062A92D1AB5F94DA72368AC6A6B5B7Z6O" TargetMode="External"/><Relationship Id="rId22" Type="http://schemas.openxmlformats.org/officeDocument/2006/relationships/hyperlink" Target="consultantplus://offline/ref=46E03039F4EC2D6D158AA1C64DCD862768D291B9CBBF255F30FF7F72EE72D4A9FE3354FF99F7EA9CCC99641E7892062A92D1AB5F94DA72368AC6A6B5B7Z6O" TargetMode="External"/><Relationship Id="rId27" Type="http://schemas.openxmlformats.org/officeDocument/2006/relationships/hyperlink" Target="consultantplus://offline/ref=46E03039F4EC2D6D158ABFCB5BA1DA2E6CDACDB6C9B7280C6CA27925B122D2FCBE7352A8DDB1E59698C825427D9A5265D784B85E94C6B7Z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2023-10-30T14:25:00Z</dcterms:created>
  <dcterms:modified xsi:type="dcterms:W3CDTF">2023-10-30T14:25:00Z</dcterms:modified>
</cp:coreProperties>
</file>