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64" w:rsidRDefault="00714564">
      <w:pPr>
        <w:pStyle w:val="ConsPlusTitle"/>
        <w:jc w:val="center"/>
      </w:pPr>
      <w:r>
        <w:t>ПРАВИТЕЛЬСТВО КИРОВСКОЙ ОБЛАСТИ</w:t>
      </w:r>
    </w:p>
    <w:p w:rsidR="00714564" w:rsidRDefault="00714564">
      <w:pPr>
        <w:pStyle w:val="ConsPlusTitle"/>
        <w:jc w:val="center"/>
      </w:pPr>
    </w:p>
    <w:p w:rsidR="00714564" w:rsidRDefault="00714564">
      <w:pPr>
        <w:pStyle w:val="ConsPlusTitle"/>
        <w:jc w:val="center"/>
      </w:pPr>
      <w:r>
        <w:t>ПОСТАНОВЛЕНИЕ</w:t>
      </w:r>
    </w:p>
    <w:p w:rsidR="00714564" w:rsidRDefault="00714564">
      <w:pPr>
        <w:pStyle w:val="ConsPlusTitle"/>
        <w:jc w:val="center"/>
      </w:pPr>
      <w:r>
        <w:t>от 21 марта 2011 г. N 94/80</w:t>
      </w:r>
    </w:p>
    <w:p w:rsidR="00714564" w:rsidRDefault="00714564">
      <w:pPr>
        <w:pStyle w:val="ConsPlusTitle"/>
        <w:jc w:val="center"/>
      </w:pPr>
    </w:p>
    <w:p w:rsidR="00714564" w:rsidRDefault="00714564">
      <w:pPr>
        <w:pStyle w:val="ConsPlusTitle"/>
        <w:jc w:val="center"/>
      </w:pPr>
      <w:r>
        <w:t>ОБ УТВЕРЖДЕНИИ ПОРЯДКА ЗАКЛЮЧЕНИЯ</w:t>
      </w:r>
    </w:p>
    <w:p w:rsidR="00714564" w:rsidRDefault="00714564">
      <w:pPr>
        <w:pStyle w:val="ConsPlusTitle"/>
        <w:jc w:val="center"/>
      </w:pPr>
      <w:r>
        <w:t>ИНВЕСТИЦИОННОГО СОГЛАШЕНИЯ</w:t>
      </w:r>
    </w:p>
    <w:p w:rsidR="00714564" w:rsidRDefault="00714564">
      <w:pPr>
        <w:pStyle w:val="ConsPlusNormal"/>
        <w:jc w:val="center"/>
      </w:pPr>
      <w:r>
        <w:t>Список изменяющих документов</w:t>
      </w:r>
    </w:p>
    <w:p w:rsidR="00714564" w:rsidRDefault="00714564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714564" w:rsidRDefault="00714564">
      <w:pPr>
        <w:pStyle w:val="ConsPlusNormal"/>
        <w:jc w:val="center"/>
      </w:pPr>
      <w:r>
        <w:t>от 29.01.2016 N 81/30)</w:t>
      </w:r>
    </w:p>
    <w:p w:rsidR="00714564" w:rsidRDefault="00714564">
      <w:pPr>
        <w:pStyle w:val="ConsPlusNormal"/>
        <w:jc w:val="center"/>
      </w:pPr>
    </w:p>
    <w:p w:rsidR="00714564" w:rsidRDefault="00714564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Закона Кировской области от 02.07.2010 N 537-ЗО "О регулировании инвестиционной деятельности в Кировской области", в целях создания благоприятного инвестиционного климата Правительство Кировской области постановляет:</w:t>
      </w:r>
    </w:p>
    <w:p w:rsidR="00714564" w:rsidRDefault="00714564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заключения инвестиционного соглашения. Прилагается.</w:t>
      </w:r>
    </w:p>
    <w:p w:rsidR="00714564" w:rsidRDefault="00714564">
      <w:pPr>
        <w:pStyle w:val="ConsPlusNormal"/>
        <w:ind w:firstLine="540"/>
        <w:jc w:val="both"/>
      </w:pPr>
      <w:r>
        <w:t>2. Настоящее постановление вступает в силу через десять дней со дня его официального опубликования.</w:t>
      </w: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jc w:val="right"/>
      </w:pPr>
      <w:r>
        <w:t>Губернатор -</w:t>
      </w:r>
    </w:p>
    <w:p w:rsidR="00714564" w:rsidRDefault="00714564">
      <w:pPr>
        <w:pStyle w:val="ConsPlusNormal"/>
        <w:jc w:val="right"/>
      </w:pPr>
      <w:r>
        <w:t>Председатель Правительства</w:t>
      </w:r>
    </w:p>
    <w:p w:rsidR="00714564" w:rsidRDefault="00714564">
      <w:pPr>
        <w:pStyle w:val="ConsPlusNormal"/>
        <w:jc w:val="right"/>
      </w:pPr>
      <w:r>
        <w:t>Кировской области</w:t>
      </w:r>
    </w:p>
    <w:p w:rsidR="00714564" w:rsidRDefault="00714564">
      <w:pPr>
        <w:pStyle w:val="ConsPlusNormal"/>
        <w:jc w:val="right"/>
      </w:pPr>
      <w:r>
        <w:t>Н.Ю.БЕЛЫХ</w:t>
      </w: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jc w:val="right"/>
      </w:pPr>
      <w:r>
        <w:t>Утвержден</w:t>
      </w:r>
    </w:p>
    <w:p w:rsidR="00714564" w:rsidRDefault="00714564">
      <w:pPr>
        <w:pStyle w:val="ConsPlusNormal"/>
        <w:jc w:val="right"/>
      </w:pPr>
      <w:r>
        <w:t>постановлением</w:t>
      </w:r>
    </w:p>
    <w:p w:rsidR="00714564" w:rsidRDefault="00714564">
      <w:pPr>
        <w:pStyle w:val="ConsPlusNormal"/>
        <w:jc w:val="right"/>
      </w:pPr>
      <w:r>
        <w:t>Правительства области</w:t>
      </w:r>
    </w:p>
    <w:p w:rsidR="00714564" w:rsidRDefault="00714564">
      <w:pPr>
        <w:pStyle w:val="ConsPlusNormal"/>
        <w:jc w:val="right"/>
      </w:pPr>
      <w:r>
        <w:t>от 21 марта 2011 г. N 94/80</w:t>
      </w:r>
    </w:p>
    <w:p w:rsidR="00714564" w:rsidRDefault="00714564">
      <w:pPr>
        <w:pStyle w:val="ConsPlusNormal"/>
        <w:jc w:val="center"/>
      </w:pPr>
    </w:p>
    <w:p w:rsidR="00714564" w:rsidRDefault="00714564">
      <w:pPr>
        <w:pStyle w:val="ConsPlusTitle"/>
        <w:jc w:val="center"/>
      </w:pPr>
      <w:bookmarkStart w:id="0" w:name="P30"/>
      <w:bookmarkEnd w:id="0"/>
      <w:r>
        <w:t>ПОРЯДОК</w:t>
      </w:r>
    </w:p>
    <w:p w:rsidR="00714564" w:rsidRDefault="00714564">
      <w:pPr>
        <w:pStyle w:val="ConsPlusTitle"/>
        <w:jc w:val="center"/>
      </w:pPr>
      <w:r>
        <w:t>ЗАКЛЮЧЕНИЯ ИНВЕСТИЦИОННОГО СОГЛАШЕНИЯ</w:t>
      </w:r>
    </w:p>
    <w:p w:rsidR="00714564" w:rsidRDefault="00714564">
      <w:pPr>
        <w:pStyle w:val="ConsPlusNormal"/>
        <w:jc w:val="center"/>
      </w:pPr>
      <w:r>
        <w:t>Список изменяющих документов</w:t>
      </w:r>
    </w:p>
    <w:p w:rsidR="00714564" w:rsidRDefault="00714564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714564" w:rsidRDefault="00714564">
      <w:pPr>
        <w:pStyle w:val="ConsPlusNormal"/>
        <w:jc w:val="center"/>
      </w:pPr>
      <w:r>
        <w:t>от 29.01.2016 N 81/30)</w:t>
      </w:r>
    </w:p>
    <w:p w:rsidR="00714564" w:rsidRDefault="00714564">
      <w:pPr>
        <w:pStyle w:val="ConsPlusNormal"/>
        <w:jc w:val="center"/>
      </w:pPr>
    </w:p>
    <w:p w:rsidR="00714564" w:rsidRDefault="00714564">
      <w:pPr>
        <w:pStyle w:val="ConsPlusNormal"/>
        <w:jc w:val="center"/>
      </w:pPr>
      <w:r>
        <w:t>1. Общие положения</w:t>
      </w: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заключения инвестиционного соглашения (далее - Порядок) разработан в соответствии со </w:t>
      </w:r>
      <w:hyperlink r:id="rId9" w:history="1">
        <w:r>
          <w:rPr>
            <w:color w:val="0000FF"/>
          </w:rPr>
          <w:t>статьей 12</w:t>
        </w:r>
      </w:hyperlink>
      <w:r>
        <w:t xml:space="preserve"> Закона Кировской области от 02.07.2010 N 537-ЗО "О регулировании инвестиционной деятельности в </w:t>
      </w:r>
      <w:r>
        <w:lastRenderedPageBreak/>
        <w:t>Кировской области" (далее - Закон Кировской области от 02.07.2010 N 537-ЗО) и определяет процедуру заключения инвестиционного соглашения с частным инвестором - обладателем патронажного сертификата Губернатора Кировской области (далее - Патронажный сертификат) или частным инвестором - резидентом парковой зоны интенсивного развития</w:t>
      </w:r>
      <w:proofErr w:type="gramEnd"/>
      <w:r>
        <w:t xml:space="preserve"> (далее - парковая зона), </w:t>
      </w:r>
      <w:proofErr w:type="gramStart"/>
      <w:r>
        <w:t>реализующим</w:t>
      </w:r>
      <w:proofErr w:type="gramEnd"/>
      <w:r>
        <w:t xml:space="preserve"> инвестиционные проекты на территории Кировской области.</w:t>
      </w:r>
    </w:p>
    <w:p w:rsidR="00714564" w:rsidRDefault="00714564">
      <w:pPr>
        <w:pStyle w:val="ConsPlusNormal"/>
        <w:ind w:firstLine="540"/>
        <w:jc w:val="both"/>
      </w:pPr>
      <w:r>
        <w:t>1.2. С частным инвестором - обладателем Патронажного сертификата инвестиционное соглашение заключается на срок действия Патронажного сертификата.</w:t>
      </w:r>
    </w:p>
    <w:p w:rsidR="00714564" w:rsidRDefault="00714564">
      <w:pPr>
        <w:pStyle w:val="ConsPlusNormal"/>
        <w:ind w:firstLine="540"/>
        <w:jc w:val="both"/>
      </w:pPr>
      <w:r>
        <w:t>1.3. Инвестиционное соглашение с частным инвестором - резидентом парковой зоны заключается на срок действия соглашения о ведении деятельности в парковой зоне.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В зависимости от специфики инвестиционного проекта, форм предоставляемой государственной поддержки, иных условий его реализации инвестиционное соглашение может содержать не противоречащие законодательству и иным нормативным правовым актам Российской Федерации и Кировской области положения, не урегулированные прилагаемой </w:t>
      </w:r>
      <w:hyperlink w:anchor="P100" w:history="1">
        <w:r>
          <w:rPr>
            <w:color w:val="0000FF"/>
          </w:rPr>
          <w:t>формой</w:t>
        </w:r>
      </w:hyperlink>
      <w:r>
        <w:t xml:space="preserve"> инвестиционного соглашения, в том числе условия, права и обязанности сторон по соглашению.</w:t>
      </w:r>
      <w:proofErr w:type="gramEnd"/>
    </w:p>
    <w:p w:rsidR="00714564" w:rsidRDefault="00714564">
      <w:pPr>
        <w:pStyle w:val="ConsPlusNormal"/>
        <w:ind w:firstLine="540"/>
        <w:jc w:val="both"/>
      </w:pPr>
      <w:r>
        <w:t>1.5. Для реализации инвестиционного соглашения с частным инвестором - обладателем Патронажного сертификата или частным инвестором - резидентом парковой зоны в соответствии с порядками предоставления государственной поддержки в соответствующих формах заключаются договоры о предоставлении определенной формы государственной поддержки.</w:t>
      </w:r>
    </w:p>
    <w:p w:rsidR="00714564" w:rsidRDefault="00714564">
      <w:pPr>
        <w:pStyle w:val="ConsPlusNormal"/>
        <w:ind w:firstLine="540"/>
        <w:jc w:val="both"/>
      </w:pPr>
      <w:r>
        <w:t xml:space="preserve">1.6. Понятия, используемые в настоящем Порядке, используются в том значении, в котором они установлены в </w:t>
      </w:r>
      <w:hyperlink r:id="rId11" w:history="1">
        <w:r>
          <w:rPr>
            <w:color w:val="0000FF"/>
          </w:rPr>
          <w:t>Законе</w:t>
        </w:r>
      </w:hyperlink>
      <w:r>
        <w:t xml:space="preserve"> Кировской области от 02.07.2010 N 537-ЗО.</w:t>
      </w: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jc w:val="center"/>
      </w:pPr>
      <w:r>
        <w:t>2. Заключение инвестиционного соглашения</w:t>
      </w: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  <w:r>
        <w:t xml:space="preserve">2.1. Подготовку проекта инвестиционного соглашения по прилагаемой примерной </w:t>
      </w:r>
      <w:hyperlink w:anchor="P100" w:history="1">
        <w:r>
          <w:rPr>
            <w:color w:val="0000FF"/>
          </w:rPr>
          <w:t>форме</w:t>
        </w:r>
      </w:hyperlink>
      <w:r>
        <w:t xml:space="preserve"> осуществляет:</w:t>
      </w:r>
    </w:p>
    <w:p w:rsidR="00714564" w:rsidRDefault="00714564">
      <w:pPr>
        <w:pStyle w:val="ConsPlusNormal"/>
        <w:ind w:firstLine="540"/>
        <w:jc w:val="both"/>
      </w:pPr>
      <w:r>
        <w:t>2.1.1. Министерство экономического развития Кировской области совместно с частным инвестором, претендующим после получения Патронажного сертификата на предоставление государственной поддержки, в течение 20 рабочих дней после представления претендентом на получение Патронажного сертификата документов, необходимых для предоставления Патронажного сертификата.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lastRenderedPageBreak/>
        <w:t>2.1.2. Орган исполнительной власти области, ответственный за создание и функционирование парковой зоны (далее - ответственный орган исполнительной власти области), совместно с резидентом парковой зоны в течение 20 рабочих дней после обращения резидента парковой зоны о предоставлении государственной поддержки.</w:t>
      </w:r>
    </w:p>
    <w:p w:rsidR="00714564" w:rsidRDefault="007145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 xml:space="preserve">2.1.3. Исключен.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81/30.</w:t>
      </w:r>
    </w:p>
    <w:p w:rsidR="00714564" w:rsidRDefault="00714564">
      <w:pPr>
        <w:pStyle w:val="ConsPlusNormal"/>
        <w:ind w:firstLine="540"/>
        <w:jc w:val="both"/>
      </w:pPr>
      <w:r>
        <w:t xml:space="preserve">2.2. </w:t>
      </w:r>
      <w:proofErr w:type="gramStart"/>
      <w:r>
        <w:t>Показатели реализации инвестиционного проекта, а также формы, размер и сроки предоставления государственной поддержки, указываемые в проекте инвестиционного соглашения, должны соответствовать данным бизнес-плана и паспорта инвестиционного проекта частного инвестора - претендента на получение Патронажного сертификата или частного инвестора - резидента парковой зоны.</w:t>
      </w:r>
      <w:proofErr w:type="gramEnd"/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 xml:space="preserve">Абзац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81/30.</w:t>
      </w:r>
    </w:p>
    <w:p w:rsidR="00714564" w:rsidRDefault="00714564">
      <w:pPr>
        <w:pStyle w:val="ConsPlusNormal"/>
        <w:ind w:firstLine="540"/>
        <w:jc w:val="both"/>
      </w:pPr>
      <w:r>
        <w:t>2.3. Основаниями для заключения инвестиционного соглашения с частным инвестором - обладателем Патронажного сертификата, претендующим на предоставление государственной поддержки, являются:</w:t>
      </w:r>
    </w:p>
    <w:p w:rsidR="00714564" w:rsidRDefault="00714564">
      <w:pPr>
        <w:pStyle w:val="ConsPlusNormal"/>
        <w:ind w:firstLine="540"/>
        <w:jc w:val="both"/>
      </w:pPr>
      <w:r>
        <w:t>Указ Губернатора Кировской области о предоставлении инвестиционному проекту частного инвестора Патронажного сертификата;</w:t>
      </w:r>
    </w:p>
    <w:p w:rsidR="00714564" w:rsidRDefault="00714564">
      <w:pPr>
        <w:pStyle w:val="ConsPlusNormal"/>
        <w:ind w:firstLine="540"/>
        <w:jc w:val="both"/>
      </w:pPr>
      <w:r>
        <w:t>распоряжение Правительства Кировской области о предоставлении государственной поддержки.</w:t>
      </w:r>
    </w:p>
    <w:p w:rsidR="00714564" w:rsidRDefault="00714564">
      <w:pPr>
        <w:pStyle w:val="ConsPlusNormal"/>
        <w:jc w:val="both"/>
      </w:pPr>
      <w:r>
        <w:t xml:space="preserve">(п. 2.3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>2.4. Основаниями для заключения инвестиционного соглашения с частным инвестором - резидентом парковой зоны, претендующим на предоставление государственной поддержки, являются:</w:t>
      </w:r>
    </w:p>
    <w:p w:rsidR="00714564" w:rsidRDefault="00714564">
      <w:pPr>
        <w:pStyle w:val="ConsPlusNormal"/>
        <w:ind w:firstLine="540"/>
        <w:jc w:val="both"/>
      </w:pPr>
      <w:r>
        <w:t>соглашение о ведении деятельности в парковой зоне;</w:t>
      </w:r>
    </w:p>
    <w:p w:rsidR="00714564" w:rsidRDefault="00714564">
      <w:pPr>
        <w:pStyle w:val="ConsPlusNormal"/>
        <w:ind w:firstLine="540"/>
        <w:jc w:val="both"/>
      </w:pPr>
      <w:r>
        <w:t>наличие мероприятий в государственной программе Кировской области, предусматривающих соответствующий объем государственной поддержки;</w:t>
      </w:r>
    </w:p>
    <w:p w:rsidR="00714564" w:rsidRDefault="00714564">
      <w:pPr>
        <w:pStyle w:val="ConsPlusNormal"/>
        <w:ind w:firstLine="540"/>
        <w:jc w:val="both"/>
      </w:pPr>
      <w:r>
        <w:t>распоряжение Правительства Кировской области о предоставлении государственной поддержки.</w:t>
      </w:r>
    </w:p>
    <w:p w:rsidR="00714564" w:rsidRDefault="00714564">
      <w:pPr>
        <w:pStyle w:val="ConsPlusNormal"/>
        <w:jc w:val="both"/>
      </w:pPr>
      <w:r>
        <w:t xml:space="preserve">(п. 2.4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 xml:space="preserve">2.5. Исключен.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81/30.</w:t>
      </w:r>
    </w:p>
    <w:p w:rsidR="00714564" w:rsidRDefault="00714564">
      <w:pPr>
        <w:pStyle w:val="ConsPlusNormal"/>
        <w:ind w:firstLine="540"/>
        <w:jc w:val="both"/>
      </w:pPr>
      <w:r>
        <w:t xml:space="preserve">2.6. Проект инвестиционного соглашения подлежит согласованию </w:t>
      </w:r>
      <w:proofErr w:type="gramStart"/>
      <w:r>
        <w:t>с</w:t>
      </w:r>
      <w:proofErr w:type="gramEnd"/>
      <w:r>
        <w:t>:</w:t>
      </w:r>
    </w:p>
    <w:p w:rsidR="00714564" w:rsidRDefault="00714564">
      <w:pPr>
        <w:pStyle w:val="ConsPlusNormal"/>
        <w:ind w:firstLine="540"/>
        <w:jc w:val="both"/>
      </w:pPr>
      <w:r>
        <w:t xml:space="preserve">2.6.1. Министерством финансов Кировской области, министерством экономического развития Кировской области, органом исполнительной власти области отраслевой компетенции в случае, если в проекте </w:t>
      </w:r>
      <w:r>
        <w:lastRenderedPageBreak/>
        <w:t>инвестиционного соглашения указана государственная поддержка в форме субсидий и (или) грантов.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>2.6.2. Министерством финансов Кировской области, органом исполнительной власти области отраслевой компетенции в случае, если в проекте инвестиционного соглашения указана государственная поддержка в форме государственных гарантий Кировской области.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>2.6.3. Министерством государственного имущества Кировской области, министерством финансов Кировской области, министерством экономического развития Кировской области, органом исполнительной власти области отраслевой компетенции в случае, если в проекте инвестиционного соглашения указана государственная поддержка в форме залогового обеспечения.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>2.6.4. Соответствующими органами исполнительной власти области отраслевой компетенции, министерством финансов Кировской области, министерством экономического развития Кировской области в случае, если в проекте инвестиционного соглашения указана государственная поддержка в форме создания объектов транспортной и инженерной инфраструктуры.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>2.7. После подготовки и согласования проекта инвестиционного соглашения:</w:t>
      </w:r>
    </w:p>
    <w:p w:rsidR="00714564" w:rsidRDefault="00714564">
      <w:pPr>
        <w:pStyle w:val="ConsPlusNormal"/>
        <w:ind w:firstLine="540"/>
        <w:jc w:val="both"/>
      </w:pPr>
      <w:r>
        <w:t>2.7.1. Министерство экономического развития Кировской области в течение 5 рабочих дней после принятия соответствующего Указа Губернатора Кировской области о предоставлении инвестиционному проекту частного инвестора Патронажного сертификата направляет проект инвестиционного соглашения для подписания частному инвестору - обладателю Патронажного сертификата.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>2.7.2. Ответственный орган исполнительной власти области в течение 5 рабочих дней направляет проект инвестиционного соглашения для подписания частному инвестору - резиденту парковой зоны.</w:t>
      </w:r>
    </w:p>
    <w:p w:rsidR="00714564" w:rsidRDefault="0071456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 xml:space="preserve">2.7.3. Исключен.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81/30.</w:t>
      </w:r>
    </w:p>
    <w:p w:rsidR="00714564" w:rsidRDefault="00714564">
      <w:pPr>
        <w:pStyle w:val="ConsPlusNormal"/>
        <w:ind w:firstLine="540"/>
        <w:jc w:val="both"/>
      </w:pPr>
      <w:r>
        <w:t xml:space="preserve">2.8. Частный инвестор - обладатель Патронажного сертификата или частный инвестор - резидент парковой зоны в течение 5 рабочих дней после </w:t>
      </w:r>
      <w:r>
        <w:lastRenderedPageBreak/>
        <w:t>получения проекта инвестиционного соглашения подписывает инвестиционное соглашение и направляет его в министерство экономического развития Кировской области или ответственный орган исполнительной власти области.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>2.9. Инвестиционное соглашение, подписанное частным инвестором - обладателем Патронажного сертификата или частным инвестором - резидентом парковой зоны, в течение 5 рабочих дней после его получения направляется министерством экономического развития Кировской области или ответственным органом исполнительной власти области для подписания Губернатору - Председателю Правительства Кировской области или лицу, исполняющему его обязанности.</w:t>
      </w:r>
    </w:p>
    <w:p w:rsidR="00714564" w:rsidRDefault="007145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  <w:r>
        <w:t xml:space="preserve">2.10.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29.01.2016 N 81/30.</w:t>
      </w:r>
    </w:p>
    <w:p w:rsidR="00714564" w:rsidRDefault="00714564">
      <w:pPr>
        <w:pStyle w:val="ConsPlusNormal"/>
        <w:ind w:firstLine="540"/>
        <w:jc w:val="both"/>
      </w:pPr>
      <w:r>
        <w:t>2.11. Ведение реестра заключенных инвестиционных соглашений осуществляется министерством экономического развития Кировской области по установленной им форме.</w:t>
      </w:r>
    </w:p>
    <w:p w:rsidR="00714564" w:rsidRDefault="00714564">
      <w:pPr>
        <w:pStyle w:val="ConsPlusNormal"/>
        <w:ind w:firstLine="540"/>
        <w:jc w:val="both"/>
      </w:pPr>
      <w:r>
        <w:t>Ответственный орган исполнительной власти области направляет копию заключенного инвестиционного соглашения в министерство экономического развития Кировской области в течение 3 рабочих дней после его подписания.</w:t>
      </w:r>
    </w:p>
    <w:p w:rsidR="00714564" w:rsidRDefault="00714564">
      <w:pPr>
        <w:pStyle w:val="ConsPlusNormal"/>
        <w:jc w:val="both"/>
      </w:pPr>
      <w:r>
        <w:t xml:space="preserve">(п. 2.11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81/30)</w:t>
      </w: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jc w:val="center"/>
      </w:pPr>
      <w:r>
        <w:t>Список изменяющих документов</w:t>
      </w:r>
    </w:p>
    <w:p w:rsidR="00714564" w:rsidRDefault="00714564">
      <w:pPr>
        <w:pStyle w:val="ConsPlusNormal"/>
        <w:jc w:val="center"/>
      </w:pPr>
      <w:proofErr w:type="gramStart"/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714564" w:rsidRDefault="00714564">
      <w:pPr>
        <w:pStyle w:val="ConsPlusNormal"/>
        <w:jc w:val="center"/>
      </w:pPr>
      <w:r>
        <w:t>от 29.01.2016 N 81/30)</w:t>
      </w: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nformat"/>
        <w:jc w:val="both"/>
      </w:pPr>
      <w:r>
        <w:t xml:space="preserve">                                                            Примерная форма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bookmarkStart w:id="1" w:name="P100"/>
      <w:bookmarkEnd w:id="1"/>
      <w:r>
        <w:t xml:space="preserve">                         ИНВЕСТИЦИОННОЕ СОГЛАШЕНИЕ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>г. Киров                                       "___" ____________ 20__ года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Правительство  Кировской области, именуемое в дальнейшем "Правительство</w:t>
      </w:r>
    </w:p>
    <w:p w:rsidR="00714564" w:rsidRDefault="00714564">
      <w:pPr>
        <w:pStyle w:val="ConsPlusNonformat"/>
        <w:jc w:val="both"/>
      </w:pPr>
      <w:r>
        <w:t xml:space="preserve">области",  в  лице  _________________________,  </w:t>
      </w:r>
      <w:proofErr w:type="gramStart"/>
      <w:r>
        <w:t>действующего</w:t>
      </w:r>
      <w:proofErr w:type="gramEnd"/>
      <w:r>
        <w:t xml:space="preserve">  на  основании</w:t>
      </w:r>
    </w:p>
    <w:p w:rsidR="00714564" w:rsidRDefault="00714564">
      <w:pPr>
        <w:pStyle w:val="ConsPlusNonformat"/>
        <w:jc w:val="both"/>
      </w:pPr>
      <w:r>
        <w:t>_________________, с одной стороны, и ____________________________________,</w:t>
      </w:r>
    </w:p>
    <w:p w:rsidR="00714564" w:rsidRDefault="00714564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"Частный инвестор", в лице ________________________,</w:t>
      </w:r>
    </w:p>
    <w:p w:rsidR="00714564" w:rsidRDefault="0071456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__________________, с другой стороны, именуемые в</w:t>
      </w:r>
    </w:p>
    <w:p w:rsidR="00714564" w:rsidRDefault="00714564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  "Стороны",   заключили   настоящее  инвестиционное  соглашение</w:t>
      </w:r>
    </w:p>
    <w:p w:rsidR="00714564" w:rsidRDefault="00714564">
      <w:pPr>
        <w:pStyle w:val="ConsPlusNonformat"/>
        <w:jc w:val="both"/>
      </w:pPr>
      <w:r>
        <w:t>(далее - соглашение) о нижеследующем: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                1. Предмет соглашения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bookmarkStart w:id="2" w:name="P114"/>
      <w:bookmarkEnd w:id="2"/>
      <w:r>
        <w:lastRenderedPageBreak/>
        <w:t xml:space="preserve">    Предметом  соглашения являются отношения между Сторонами при реализации</w:t>
      </w:r>
    </w:p>
    <w:p w:rsidR="00714564" w:rsidRDefault="00714564">
      <w:pPr>
        <w:pStyle w:val="ConsPlusNonformat"/>
        <w:jc w:val="both"/>
      </w:pPr>
      <w:r>
        <w:t xml:space="preserve">Частным инвестором </w:t>
      </w:r>
      <w:proofErr w:type="gramStart"/>
      <w:r>
        <w:t>инвестиционного</w:t>
      </w:r>
      <w:proofErr w:type="gramEnd"/>
      <w:r>
        <w:t xml:space="preserve"> проекта _______________________________,</w:t>
      </w:r>
    </w:p>
    <w:p w:rsidR="00714564" w:rsidRDefault="00714564">
      <w:pPr>
        <w:pStyle w:val="ConsPlusNonformat"/>
        <w:jc w:val="both"/>
      </w:pPr>
      <w:proofErr w:type="gramStart"/>
      <w:r>
        <w:t>предусматривающего</w:t>
      </w:r>
      <w:proofErr w:type="gramEnd"/>
      <w:r>
        <w:t xml:space="preserve">  осуществление  объемов  инвестиций _______________ тыс.</w:t>
      </w:r>
    </w:p>
    <w:p w:rsidR="00714564" w:rsidRDefault="00714564">
      <w:pPr>
        <w:pStyle w:val="ConsPlusNonformat"/>
        <w:jc w:val="both"/>
      </w:pPr>
      <w:r>
        <w:t>рублей с "___" ___________ 20__ года по "___" ___________ 20__ года.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2. Государственная поддержка </w:t>
      </w:r>
      <w:proofErr w:type="gramStart"/>
      <w:r>
        <w:t>инвестиционного</w:t>
      </w:r>
      <w:proofErr w:type="gramEnd"/>
      <w:r>
        <w:t xml:space="preserve"> проекта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2.1.  В  соответствии с настоящим соглашением Частный инвестор получает</w:t>
      </w:r>
    </w:p>
    <w:p w:rsidR="00714564" w:rsidRDefault="00714564">
      <w:pPr>
        <w:pStyle w:val="ConsPlusNonformat"/>
        <w:jc w:val="both"/>
      </w:pPr>
      <w:r>
        <w:t>право        на       предоставление       государственной       поддержки:</w:t>
      </w:r>
    </w:p>
    <w:p w:rsidR="00714564" w:rsidRDefault="00714564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714564" w:rsidRDefault="00714564">
      <w:pPr>
        <w:pStyle w:val="ConsPlusNonformat"/>
        <w:jc w:val="both"/>
      </w:pPr>
      <w:r>
        <w:t xml:space="preserve">               </w:t>
      </w:r>
      <w:proofErr w:type="gramStart"/>
      <w:r>
        <w:t>(указываются формы государственной поддержки,</w:t>
      </w:r>
      <w:proofErr w:type="gramEnd"/>
    </w:p>
    <w:p w:rsidR="00714564" w:rsidRDefault="00714564">
      <w:pPr>
        <w:pStyle w:val="ConsPlusNonformat"/>
        <w:jc w:val="both"/>
      </w:pPr>
      <w:r>
        <w:t xml:space="preserve">                     размер и сроки ее предоставления)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2.2.   Предоставление   Частному  инвестору  государственной  поддержки</w:t>
      </w:r>
    </w:p>
    <w:p w:rsidR="00714564" w:rsidRDefault="00714564">
      <w:pPr>
        <w:pStyle w:val="ConsPlusNonformat"/>
        <w:jc w:val="both"/>
      </w:pPr>
      <w:r>
        <w:t>осуществляется в порядке, установленном Правительством области.</w:t>
      </w:r>
    </w:p>
    <w:p w:rsidR="00714564" w:rsidRDefault="00714564">
      <w:pPr>
        <w:pStyle w:val="ConsPlusNonformat"/>
        <w:jc w:val="both"/>
      </w:pPr>
      <w:r>
        <w:t xml:space="preserve">    2.3.  Для  реализации  соглашения с Частным инвестором в соответствии </w:t>
      </w:r>
      <w:proofErr w:type="gramStart"/>
      <w:r>
        <w:t>с</w:t>
      </w:r>
      <w:proofErr w:type="gramEnd"/>
    </w:p>
    <w:p w:rsidR="00714564" w:rsidRDefault="00714564">
      <w:pPr>
        <w:pStyle w:val="ConsPlusNonformat"/>
        <w:jc w:val="both"/>
      </w:pPr>
      <w:r>
        <w:t>порядками предоставления государственной поддержки в соответствующих формах</w:t>
      </w:r>
    </w:p>
    <w:p w:rsidR="00714564" w:rsidRDefault="00714564">
      <w:pPr>
        <w:pStyle w:val="ConsPlusNonformat"/>
        <w:jc w:val="both"/>
      </w:pPr>
      <w:r>
        <w:t>заключаются  договоры  о  предоставлении определенной формы государственной</w:t>
      </w:r>
    </w:p>
    <w:p w:rsidR="00714564" w:rsidRDefault="00714564">
      <w:pPr>
        <w:pStyle w:val="ConsPlusNonformat"/>
        <w:jc w:val="both"/>
      </w:pPr>
      <w:r>
        <w:t>поддержки.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            3. Права и обязанности Сторон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3.1. Частный инвестор имеет право:</w:t>
      </w:r>
    </w:p>
    <w:p w:rsidR="00714564" w:rsidRDefault="00714564">
      <w:pPr>
        <w:pStyle w:val="ConsPlusNonformat"/>
        <w:jc w:val="both"/>
      </w:pPr>
      <w:r>
        <w:t xml:space="preserve">    3.1.1.    Получать   государственную   поддержку   в   соответствии   </w:t>
      </w:r>
      <w:proofErr w:type="gramStart"/>
      <w:r>
        <w:t>с</w:t>
      </w:r>
      <w:proofErr w:type="gramEnd"/>
    </w:p>
    <w:p w:rsidR="00714564" w:rsidRDefault="00714564">
      <w:pPr>
        <w:pStyle w:val="ConsPlusNonformat"/>
        <w:jc w:val="both"/>
      </w:pPr>
      <w:r>
        <w:t>нормативными  правовыми  актами  Кировской области, настоящим соглашением и</w:t>
      </w:r>
    </w:p>
    <w:p w:rsidR="00714564" w:rsidRDefault="00714564">
      <w:pPr>
        <w:pStyle w:val="ConsPlusNonformat"/>
        <w:jc w:val="both"/>
      </w:pPr>
      <w:r>
        <w:t>договорами о предоставлении определенной формы государственной поддержки.</w:t>
      </w:r>
    </w:p>
    <w:p w:rsidR="00714564" w:rsidRDefault="00714564">
      <w:pPr>
        <w:pStyle w:val="ConsPlusNonformat"/>
        <w:jc w:val="both"/>
      </w:pPr>
      <w:r>
        <w:t xml:space="preserve">    3.1.2.  Заключать  соглашения  и  договоры,  необходимые для реализации</w:t>
      </w:r>
    </w:p>
    <w:p w:rsidR="00714564" w:rsidRDefault="00714564">
      <w:pPr>
        <w:pStyle w:val="ConsPlusNonformat"/>
        <w:jc w:val="both"/>
      </w:pPr>
      <w:proofErr w:type="gramStart"/>
      <w:r>
        <w:t>инвестиционного</w:t>
      </w:r>
      <w:proofErr w:type="gramEnd"/>
      <w:r>
        <w:t xml:space="preserve">  проекта,  с  третьими  лицами,  привлекать  дополнительные</w:t>
      </w:r>
    </w:p>
    <w:p w:rsidR="00714564" w:rsidRDefault="00714564">
      <w:pPr>
        <w:pStyle w:val="ConsPlusNonformat"/>
        <w:jc w:val="both"/>
      </w:pPr>
      <w:r>
        <w:t>средства и ресурсы, не предусмотренные настоящим соглашением.</w:t>
      </w:r>
    </w:p>
    <w:p w:rsidR="00714564" w:rsidRDefault="00714564">
      <w:pPr>
        <w:pStyle w:val="ConsPlusNonformat"/>
        <w:jc w:val="both"/>
      </w:pPr>
      <w:r>
        <w:t xml:space="preserve">    3.2. Частный инвестор обязан:</w:t>
      </w:r>
    </w:p>
    <w:p w:rsidR="00714564" w:rsidRDefault="00714564">
      <w:pPr>
        <w:pStyle w:val="ConsPlusNonformat"/>
        <w:jc w:val="both"/>
      </w:pPr>
      <w:r>
        <w:t xml:space="preserve">    3.2.1.  Обеспечивать  финансирование  </w:t>
      </w:r>
      <w:proofErr w:type="gramStart"/>
      <w:r>
        <w:t>инвестиционного</w:t>
      </w:r>
      <w:proofErr w:type="gramEnd"/>
      <w:r>
        <w:t xml:space="preserve"> проекта в объеме,</w:t>
      </w:r>
    </w:p>
    <w:p w:rsidR="00714564" w:rsidRDefault="00714564">
      <w:pPr>
        <w:pStyle w:val="ConsPlusNonformat"/>
        <w:jc w:val="both"/>
      </w:pPr>
      <w:proofErr w:type="gramStart"/>
      <w:r>
        <w:t xml:space="preserve">установленном в </w:t>
      </w:r>
      <w:hyperlink w:anchor="P114" w:history="1">
        <w:r>
          <w:rPr>
            <w:color w:val="0000FF"/>
          </w:rPr>
          <w:t>пункте 1.1</w:t>
        </w:r>
      </w:hyperlink>
      <w:r>
        <w:t xml:space="preserve"> настоящего соглашения.</w:t>
      </w:r>
      <w:proofErr w:type="gramEnd"/>
    </w:p>
    <w:p w:rsidR="00714564" w:rsidRDefault="00714564">
      <w:pPr>
        <w:pStyle w:val="ConsPlusNonformat"/>
        <w:jc w:val="both"/>
      </w:pPr>
      <w:r>
        <w:t xml:space="preserve">    3.2.2. Исполнять условия настоящего соглашения.</w:t>
      </w:r>
    </w:p>
    <w:p w:rsidR="00714564" w:rsidRDefault="00714564">
      <w:pPr>
        <w:pStyle w:val="ConsPlusNonformat"/>
        <w:jc w:val="both"/>
      </w:pPr>
      <w:r>
        <w:t xml:space="preserve">    3.2.3.  Обеспечивать  достижение показателей реализации </w:t>
      </w:r>
      <w:proofErr w:type="gramStart"/>
      <w:r>
        <w:t>инвестиционного</w:t>
      </w:r>
      <w:proofErr w:type="gramEnd"/>
    </w:p>
    <w:p w:rsidR="00714564" w:rsidRDefault="00714564">
      <w:pPr>
        <w:pStyle w:val="ConsPlusNonformat"/>
        <w:jc w:val="both"/>
      </w:pPr>
      <w:r>
        <w:t>проекта в течение срока действия настоящего соглашения:</w:t>
      </w:r>
    </w:p>
    <w:p w:rsidR="00714564" w:rsidRDefault="00714564">
      <w:pPr>
        <w:sectPr w:rsidR="00714564" w:rsidSect="00714564">
          <w:headerReference w:type="default" r:id="rId3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714564" w:rsidRDefault="0071456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461"/>
        <w:gridCol w:w="768"/>
        <w:gridCol w:w="768"/>
        <w:gridCol w:w="768"/>
        <w:gridCol w:w="768"/>
        <w:gridCol w:w="768"/>
        <w:gridCol w:w="768"/>
      </w:tblGrid>
      <w:tr w:rsidR="00714564">
        <w:tc>
          <w:tcPr>
            <w:tcW w:w="567" w:type="dxa"/>
            <w:vMerge w:val="restart"/>
          </w:tcPr>
          <w:p w:rsidR="00714564" w:rsidRDefault="0071456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1" w:type="dxa"/>
            <w:vMerge w:val="restart"/>
          </w:tcPr>
          <w:p w:rsidR="00714564" w:rsidRDefault="00714564">
            <w:pPr>
              <w:pStyle w:val="ConsPlusNormal"/>
              <w:jc w:val="center"/>
            </w:pPr>
            <w:r>
              <w:t xml:space="preserve">Наименование показателей </w:t>
            </w:r>
            <w:proofErr w:type="gramStart"/>
            <w:r>
              <w:t>инвестиционного</w:t>
            </w:r>
            <w:proofErr w:type="gramEnd"/>
            <w:r>
              <w:t xml:space="preserve"> проекта</w:t>
            </w:r>
          </w:p>
        </w:tc>
        <w:tc>
          <w:tcPr>
            <w:tcW w:w="4608" w:type="dxa"/>
            <w:gridSpan w:val="6"/>
          </w:tcPr>
          <w:p w:rsidR="00714564" w:rsidRDefault="00714564">
            <w:pPr>
              <w:pStyle w:val="ConsPlusNormal"/>
              <w:jc w:val="center"/>
            </w:pPr>
            <w:r>
              <w:t xml:space="preserve">Период реализации </w:t>
            </w:r>
            <w:proofErr w:type="gramStart"/>
            <w:r>
              <w:t>инвестиционного</w:t>
            </w:r>
            <w:proofErr w:type="gramEnd"/>
            <w:r>
              <w:t xml:space="preserve"> проекта по годам</w:t>
            </w:r>
          </w:p>
        </w:tc>
      </w:tr>
      <w:tr w:rsidR="00714564">
        <w:tc>
          <w:tcPr>
            <w:tcW w:w="567" w:type="dxa"/>
            <w:vMerge/>
          </w:tcPr>
          <w:p w:rsidR="00714564" w:rsidRDefault="00714564"/>
        </w:tc>
        <w:tc>
          <w:tcPr>
            <w:tcW w:w="4461" w:type="dxa"/>
            <w:vMerge/>
          </w:tcPr>
          <w:p w:rsidR="00714564" w:rsidRDefault="00714564"/>
        </w:tc>
        <w:tc>
          <w:tcPr>
            <w:tcW w:w="768" w:type="dxa"/>
          </w:tcPr>
          <w:p w:rsidR="00714564" w:rsidRDefault="00714564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  <w:jc w:val="center"/>
            </w:pPr>
            <w:r>
              <w:t>5-й год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  <w:jc w:val="center"/>
            </w:pPr>
            <w:r>
              <w:t>6-й год</w:t>
            </w: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Объем реализации товаров (работ, услуг), тыс. рублей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Производительность труда (отношение объема выпуска продукции (работ, услуг) в действующих ценах без налога на добавленную стоимость и акцизов к средней численности работающих)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 xml:space="preserve">Объем инвестиций, направленных на реализацию </w:t>
            </w:r>
            <w:proofErr w:type="gramStart"/>
            <w:r>
              <w:t>инвестиционного</w:t>
            </w:r>
            <w:proofErr w:type="gramEnd"/>
            <w:r>
              <w:t xml:space="preserve"> проекта, тыс. рублей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Рентабельность реализации продукции (отношение прибыли (убытка) от продаж к себестоимости проданных товаров (работ, услуг)), %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Среднемесячная заработная плата, рублей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Количество созданных новых рабочих мест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Налоговые поступления в областной бюджет в связи с реализацией инвестиционного проекта - всего, тыс. рублей (</w:t>
            </w:r>
            <w:hyperlink w:anchor="P223" w:history="1">
              <w:r>
                <w:rPr>
                  <w:color w:val="0000FF"/>
                </w:rPr>
                <w:t>стр. 7.1</w:t>
              </w:r>
            </w:hyperlink>
            <w:r>
              <w:t xml:space="preserve"> + </w:t>
            </w:r>
            <w:hyperlink w:anchor="P231" w:history="1">
              <w:r>
                <w:rPr>
                  <w:color w:val="0000FF"/>
                </w:rPr>
                <w:t>стр. 7.2</w:t>
              </w:r>
            </w:hyperlink>
            <w:r>
              <w:t xml:space="preserve"> + </w:t>
            </w:r>
            <w:hyperlink w:anchor="P239" w:history="1">
              <w:r>
                <w:rPr>
                  <w:color w:val="0000FF"/>
                </w:rPr>
                <w:t>стр. 7.3</w:t>
              </w:r>
            </w:hyperlink>
            <w:r>
              <w:t xml:space="preserve"> + </w:t>
            </w:r>
            <w:hyperlink w:anchor="P247" w:history="1">
              <w:r>
                <w:rPr>
                  <w:color w:val="0000FF"/>
                </w:rPr>
                <w:t>стр. 7.4</w:t>
              </w:r>
            </w:hyperlink>
            <w:r>
              <w:t>)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</w:pP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в том числе: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bookmarkStart w:id="3" w:name="P223"/>
            <w:bookmarkEnd w:id="3"/>
            <w:r>
              <w:t>7.1.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Налог на прибыль, тыс. рублей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bookmarkStart w:id="4" w:name="P231"/>
            <w:bookmarkEnd w:id="4"/>
            <w:r>
              <w:t>7.2.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Налог на имущество организаций по налоговой ставке 2,2%, тыс. рублей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bookmarkStart w:id="5" w:name="P239"/>
            <w:bookmarkEnd w:id="5"/>
            <w:r>
              <w:t>7.3.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Транспортный налог, тыс. рублей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bookmarkStart w:id="6" w:name="P247"/>
            <w:bookmarkEnd w:id="6"/>
            <w:r>
              <w:t>7.4.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>Налог на доходы физических лиц, тыс. рублей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  <w:tr w:rsidR="00714564">
        <w:tc>
          <w:tcPr>
            <w:tcW w:w="567" w:type="dxa"/>
          </w:tcPr>
          <w:p w:rsidR="00714564" w:rsidRDefault="0071456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61" w:type="dxa"/>
          </w:tcPr>
          <w:p w:rsidR="00714564" w:rsidRDefault="00714564">
            <w:pPr>
              <w:pStyle w:val="ConsPlusNormal"/>
            </w:pPr>
            <w:r>
              <w:t xml:space="preserve">Бюджетная эффективность </w:t>
            </w:r>
            <w:proofErr w:type="gramStart"/>
            <w:r>
              <w:t>инвестиционного</w:t>
            </w:r>
            <w:proofErr w:type="gramEnd"/>
            <w:r>
              <w:t xml:space="preserve"> проекта, тыс. рублей</w:t>
            </w: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  <w:tc>
          <w:tcPr>
            <w:tcW w:w="768" w:type="dxa"/>
          </w:tcPr>
          <w:p w:rsidR="00714564" w:rsidRDefault="00714564">
            <w:pPr>
              <w:pStyle w:val="ConsPlusNormal"/>
            </w:pPr>
          </w:p>
        </w:tc>
      </w:tr>
    </w:tbl>
    <w:p w:rsidR="00714564" w:rsidRDefault="00714564">
      <w:pPr>
        <w:sectPr w:rsidR="00714564">
          <w:pgSz w:w="16838" w:h="11905"/>
          <w:pgMar w:top="1701" w:right="1134" w:bottom="850" w:left="1134" w:header="0" w:footer="0" w:gutter="0"/>
          <w:cols w:space="720"/>
        </w:sectPr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nformat"/>
        <w:jc w:val="both"/>
      </w:pPr>
      <w:r>
        <w:t xml:space="preserve">    3.2.4. Уведомлять Правительство области в течение 10 календарных дней:</w:t>
      </w:r>
    </w:p>
    <w:p w:rsidR="00714564" w:rsidRDefault="00714564">
      <w:pPr>
        <w:pStyle w:val="ConsPlusNonformat"/>
        <w:jc w:val="both"/>
      </w:pPr>
      <w:r>
        <w:t xml:space="preserve">    3.2.4.1. Об изменении своего местонахождения.</w:t>
      </w:r>
    </w:p>
    <w:p w:rsidR="00714564" w:rsidRDefault="00714564">
      <w:pPr>
        <w:pStyle w:val="ConsPlusNonformat"/>
        <w:jc w:val="both"/>
      </w:pPr>
      <w:r>
        <w:t xml:space="preserve">    3.2.4.2.  О  своей  реорганизации,  ликвидации  или  о начале процедуры</w:t>
      </w:r>
    </w:p>
    <w:p w:rsidR="00714564" w:rsidRDefault="00714564">
      <w:pPr>
        <w:pStyle w:val="ConsPlusNonformat"/>
        <w:jc w:val="both"/>
      </w:pPr>
      <w:r>
        <w:t>несостоятельности (банкротства).</w:t>
      </w:r>
    </w:p>
    <w:p w:rsidR="00714564" w:rsidRDefault="00714564">
      <w:pPr>
        <w:pStyle w:val="ConsPlusNonformat"/>
        <w:jc w:val="both"/>
      </w:pPr>
      <w:r>
        <w:t xml:space="preserve">    3.2.4.3. О наложении ареста или об обращении взыскания на имущество.</w:t>
      </w:r>
    </w:p>
    <w:p w:rsidR="00714564" w:rsidRDefault="00714564">
      <w:pPr>
        <w:pStyle w:val="ConsPlusNonformat"/>
        <w:jc w:val="both"/>
      </w:pPr>
      <w:r>
        <w:t xml:space="preserve">    3.2.4.4.  О  наличии  просроченной  задолженности  в  бюджетную систему</w:t>
      </w:r>
    </w:p>
    <w:p w:rsidR="00714564" w:rsidRDefault="00714564">
      <w:pPr>
        <w:pStyle w:val="ConsPlusNonformat"/>
        <w:jc w:val="both"/>
      </w:pPr>
      <w:r>
        <w:t>Российской Федерации.</w:t>
      </w:r>
    </w:p>
    <w:p w:rsidR="00714564" w:rsidRDefault="00714564">
      <w:pPr>
        <w:pStyle w:val="ConsPlusNonformat"/>
        <w:jc w:val="both"/>
      </w:pPr>
      <w:r>
        <w:t xml:space="preserve">    3.2.5.  Представлять Правительству области отчетность о ходе реализации</w:t>
      </w:r>
    </w:p>
    <w:p w:rsidR="00714564" w:rsidRDefault="00714564">
      <w:pPr>
        <w:pStyle w:val="ConsPlusNonformat"/>
        <w:jc w:val="both"/>
      </w:pPr>
      <w:r>
        <w:t>инвестиционного проекта. Перечень документов, входящих в состав отчетности,</w:t>
      </w:r>
    </w:p>
    <w:p w:rsidR="00714564" w:rsidRDefault="00714564">
      <w:pPr>
        <w:pStyle w:val="ConsPlusNonformat"/>
        <w:jc w:val="both"/>
      </w:pPr>
      <w:r>
        <w:t>и   сроки   их   представления   определяются   в  договоре  (договорах)  о</w:t>
      </w:r>
    </w:p>
    <w:p w:rsidR="00714564" w:rsidRDefault="00714564">
      <w:pPr>
        <w:pStyle w:val="ConsPlusNonformat"/>
        <w:jc w:val="both"/>
      </w:pPr>
      <w:r>
        <w:t>предоставлении определенной формы государственной поддержки.</w:t>
      </w:r>
    </w:p>
    <w:p w:rsidR="00714564" w:rsidRDefault="00714564">
      <w:pPr>
        <w:pStyle w:val="ConsPlusNonformat"/>
        <w:jc w:val="both"/>
      </w:pPr>
      <w:r>
        <w:t xml:space="preserve">    3.3.   Правительство   области   обязано   осуществлять   контроль   </w:t>
      </w:r>
      <w:proofErr w:type="gramStart"/>
      <w:r>
        <w:t>за</w:t>
      </w:r>
      <w:proofErr w:type="gramEnd"/>
    </w:p>
    <w:p w:rsidR="00714564" w:rsidRDefault="00714564">
      <w:pPr>
        <w:pStyle w:val="ConsPlusNonformat"/>
        <w:jc w:val="both"/>
      </w:pPr>
      <w:r>
        <w:t>исполнением  Частным инвестором принятых на себя обязательств по реализации</w:t>
      </w:r>
    </w:p>
    <w:p w:rsidR="00714564" w:rsidRDefault="00714564">
      <w:pPr>
        <w:pStyle w:val="ConsPlusNonformat"/>
        <w:jc w:val="both"/>
      </w:pPr>
      <w:r>
        <w:t>настоящего соглашения.</w:t>
      </w:r>
    </w:p>
    <w:p w:rsidR="00714564" w:rsidRDefault="00714564">
      <w:pPr>
        <w:pStyle w:val="ConsPlusNonformat"/>
        <w:jc w:val="both"/>
      </w:pPr>
      <w:r>
        <w:t xml:space="preserve">    3.4.  Правительство  области  вправе  в  ходе  проведения  контроля  </w:t>
      </w:r>
      <w:proofErr w:type="gramStart"/>
      <w:r>
        <w:t>за</w:t>
      </w:r>
      <w:proofErr w:type="gramEnd"/>
    </w:p>
    <w:p w:rsidR="00714564" w:rsidRDefault="00714564">
      <w:pPr>
        <w:pStyle w:val="ConsPlusNonformat"/>
        <w:jc w:val="both"/>
      </w:pPr>
      <w:r>
        <w:t>исполнением  Частным инвестором принятых на себя обязательств по реализации</w:t>
      </w:r>
    </w:p>
    <w:p w:rsidR="00714564" w:rsidRDefault="00714564">
      <w:pPr>
        <w:pStyle w:val="ConsPlusNonformat"/>
        <w:jc w:val="both"/>
      </w:pPr>
      <w:r>
        <w:t>настоящего    соглашения    привлекать   к   проведению   проверок   органы</w:t>
      </w:r>
    </w:p>
    <w:p w:rsidR="00714564" w:rsidRDefault="00714564">
      <w:pPr>
        <w:pStyle w:val="ConsPlusNonformat"/>
        <w:jc w:val="both"/>
      </w:pPr>
      <w:r>
        <w:t>исполнительной власти области отраслевой компетенции.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              4. Ответственность Сторон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За   невыполнение   или   ненадлежащее  выполнение  условий  настоящего</w:t>
      </w:r>
    </w:p>
    <w:p w:rsidR="00714564" w:rsidRDefault="00714564">
      <w:pPr>
        <w:pStyle w:val="ConsPlusNonformat"/>
        <w:jc w:val="both"/>
      </w:pPr>
      <w:r>
        <w:t xml:space="preserve">соглашения  Стороны  несут  ответственность  в  соответствии  с </w:t>
      </w:r>
      <w:proofErr w:type="gramStart"/>
      <w:r>
        <w:t>действующим</w:t>
      </w:r>
      <w:proofErr w:type="gramEnd"/>
    </w:p>
    <w:p w:rsidR="00714564" w:rsidRDefault="00714564">
      <w:pPr>
        <w:pStyle w:val="ConsPlusNonformat"/>
        <w:jc w:val="both"/>
      </w:pPr>
      <w:r>
        <w:t>законодательством.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             5. Срок действия соглашения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Настоящее  соглашение вступает в силу </w:t>
      </w:r>
      <w:proofErr w:type="gramStart"/>
      <w:r>
        <w:t>с даты</w:t>
      </w:r>
      <w:proofErr w:type="gramEnd"/>
      <w:r>
        <w:t xml:space="preserve"> его подписания Сторонами и</w:t>
      </w:r>
    </w:p>
    <w:p w:rsidR="00714564" w:rsidRDefault="00714564">
      <w:pPr>
        <w:pStyle w:val="ConsPlusNonformat"/>
        <w:jc w:val="both"/>
      </w:pPr>
      <w:r>
        <w:t>действует по "___" ___________ 20__ года.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              6. Расторжение соглашения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6.1.  Настоящее соглашение может быть расторгнуто по соглашению Сторон,</w:t>
      </w:r>
    </w:p>
    <w:p w:rsidR="00714564" w:rsidRDefault="00714564">
      <w:pPr>
        <w:pStyle w:val="ConsPlusNonformat"/>
        <w:jc w:val="both"/>
      </w:pPr>
      <w:r>
        <w:t>по  инициативе  одной  из  Сторон  при  нарушении  другой  Стороной условий</w:t>
      </w:r>
    </w:p>
    <w:p w:rsidR="00714564" w:rsidRDefault="00714564">
      <w:pPr>
        <w:pStyle w:val="ConsPlusNonformat"/>
        <w:jc w:val="both"/>
      </w:pPr>
      <w:r>
        <w:t>настоящего соглашения или в судебном порядке.</w:t>
      </w:r>
    </w:p>
    <w:p w:rsidR="00714564" w:rsidRDefault="00714564">
      <w:pPr>
        <w:pStyle w:val="ConsPlusNonformat"/>
        <w:jc w:val="both"/>
      </w:pPr>
      <w:r>
        <w:t xml:space="preserve">    6.1.1.  Расторжение  настоящего соглашения по взаимному согласию Сторон</w:t>
      </w:r>
    </w:p>
    <w:p w:rsidR="00714564" w:rsidRDefault="00714564">
      <w:pPr>
        <w:pStyle w:val="ConsPlusNonformat"/>
        <w:jc w:val="both"/>
      </w:pPr>
      <w:r>
        <w:t>оформляется письменным соглашением Сторон.</w:t>
      </w:r>
    </w:p>
    <w:p w:rsidR="00714564" w:rsidRDefault="00714564">
      <w:pPr>
        <w:pStyle w:val="ConsPlusNonformat"/>
        <w:jc w:val="both"/>
      </w:pPr>
      <w:r>
        <w:t xml:space="preserve">    В соглашении о расторжении настоящего соглашения указывается:</w:t>
      </w:r>
    </w:p>
    <w:p w:rsidR="00714564" w:rsidRDefault="00714564">
      <w:pPr>
        <w:pStyle w:val="ConsPlusNonformat"/>
        <w:jc w:val="both"/>
      </w:pPr>
      <w:r>
        <w:t xml:space="preserve">    какое соглашение расторгается;</w:t>
      </w:r>
    </w:p>
    <w:p w:rsidR="00714564" w:rsidRDefault="00714564">
      <w:pPr>
        <w:pStyle w:val="ConsPlusNonformat"/>
        <w:jc w:val="both"/>
      </w:pPr>
      <w:r>
        <w:t xml:space="preserve">    с какого момента соглашение считается расторгнутым;</w:t>
      </w:r>
    </w:p>
    <w:p w:rsidR="00714564" w:rsidRDefault="00714564">
      <w:pPr>
        <w:pStyle w:val="ConsPlusNonformat"/>
        <w:jc w:val="both"/>
      </w:pPr>
      <w:r>
        <w:t xml:space="preserve">    причины расторжения соглашения;</w:t>
      </w:r>
    </w:p>
    <w:p w:rsidR="00714564" w:rsidRDefault="00714564">
      <w:pPr>
        <w:pStyle w:val="ConsPlusNonformat"/>
        <w:jc w:val="both"/>
      </w:pPr>
      <w:r>
        <w:t xml:space="preserve">    способы  урегулирования между Сторонами возникших разногласий и условия</w:t>
      </w:r>
    </w:p>
    <w:p w:rsidR="00714564" w:rsidRDefault="00714564">
      <w:pPr>
        <w:pStyle w:val="ConsPlusNonformat"/>
        <w:jc w:val="both"/>
      </w:pPr>
      <w:r>
        <w:t xml:space="preserve">урегулирования Сторонами материальных и финансовых претензий по </w:t>
      </w:r>
      <w:proofErr w:type="gramStart"/>
      <w:r>
        <w:t>выполненным</w:t>
      </w:r>
      <w:proofErr w:type="gramEnd"/>
    </w:p>
    <w:p w:rsidR="00714564" w:rsidRDefault="00714564">
      <w:pPr>
        <w:pStyle w:val="ConsPlusNonformat"/>
        <w:jc w:val="both"/>
      </w:pPr>
      <w:r>
        <w:t>до момента расторжения соглашения обязательствам.</w:t>
      </w:r>
    </w:p>
    <w:p w:rsidR="00714564" w:rsidRDefault="00714564">
      <w:pPr>
        <w:pStyle w:val="ConsPlusNonformat"/>
        <w:jc w:val="both"/>
      </w:pPr>
      <w:r>
        <w:t xml:space="preserve">    6.1.2.   Нарушение   Частным   инвестором   обязательств,  указанных  </w:t>
      </w:r>
      <w:proofErr w:type="gramStart"/>
      <w:r>
        <w:t>в</w:t>
      </w:r>
      <w:proofErr w:type="gramEnd"/>
    </w:p>
    <w:p w:rsidR="00714564" w:rsidRDefault="00714564">
      <w:pPr>
        <w:pStyle w:val="ConsPlusNonformat"/>
        <w:jc w:val="both"/>
      </w:pPr>
      <w:r>
        <w:t xml:space="preserve">настоящем соглашении, и (или) намеренное искажение сведений, </w:t>
      </w:r>
      <w:proofErr w:type="gramStart"/>
      <w:r>
        <w:t>выявленные</w:t>
      </w:r>
      <w:proofErr w:type="gramEnd"/>
      <w:r>
        <w:t xml:space="preserve"> при</w:t>
      </w:r>
    </w:p>
    <w:p w:rsidR="00714564" w:rsidRDefault="00714564">
      <w:pPr>
        <w:pStyle w:val="ConsPlusNonformat"/>
        <w:jc w:val="both"/>
      </w:pPr>
      <w:r>
        <w:t>проверке  представленных  документов,  являются  основанием для расторжения</w:t>
      </w:r>
    </w:p>
    <w:p w:rsidR="00714564" w:rsidRDefault="00714564">
      <w:pPr>
        <w:pStyle w:val="ConsPlusNonformat"/>
        <w:jc w:val="both"/>
      </w:pPr>
      <w:r>
        <w:t xml:space="preserve">настоящего  соглашения в одностороннем порядке в соответствии с </w:t>
      </w:r>
      <w:proofErr w:type="gramStart"/>
      <w:r>
        <w:t>Гражданским</w:t>
      </w:r>
      <w:proofErr w:type="gramEnd"/>
    </w:p>
    <w:p w:rsidR="00714564" w:rsidRDefault="00714564">
      <w:pPr>
        <w:pStyle w:val="ConsPlusNonformat"/>
        <w:jc w:val="both"/>
      </w:pP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14564" w:rsidRDefault="00714564">
      <w:pPr>
        <w:pStyle w:val="ConsPlusNonformat"/>
        <w:jc w:val="both"/>
      </w:pPr>
      <w:r>
        <w:t xml:space="preserve">    6.2.  В  случае</w:t>
      </w:r>
      <w:proofErr w:type="gramStart"/>
      <w:r>
        <w:t>,</w:t>
      </w:r>
      <w:proofErr w:type="gramEnd"/>
      <w:r>
        <w:t xml:space="preserve">  если  одна  из  Сторон  возражает  против  досрочного</w:t>
      </w:r>
    </w:p>
    <w:p w:rsidR="00714564" w:rsidRDefault="00714564">
      <w:pPr>
        <w:pStyle w:val="ConsPlusNonformat"/>
        <w:jc w:val="both"/>
      </w:pPr>
      <w:r>
        <w:t xml:space="preserve">расторжения  соглашения,  расторжение  соглашения осуществляется в </w:t>
      </w:r>
      <w:proofErr w:type="gramStart"/>
      <w:r>
        <w:t>судебном</w:t>
      </w:r>
      <w:proofErr w:type="gramEnd"/>
    </w:p>
    <w:p w:rsidR="00714564" w:rsidRDefault="00714564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714564" w:rsidRDefault="00714564">
      <w:pPr>
        <w:pStyle w:val="ConsPlusNonformat"/>
        <w:jc w:val="both"/>
      </w:pPr>
      <w:r>
        <w:t xml:space="preserve">    6.3.  Уведомление  о  расторжении  соглашения  должно  быть произведено</w:t>
      </w:r>
    </w:p>
    <w:p w:rsidR="00714564" w:rsidRDefault="00714564">
      <w:pPr>
        <w:pStyle w:val="ConsPlusNonformat"/>
        <w:jc w:val="both"/>
      </w:pPr>
      <w:r>
        <w:t xml:space="preserve">одной  из  Сторон  в  письменной форме в срок не позднее 20 рабочих дней </w:t>
      </w:r>
      <w:proofErr w:type="gramStart"/>
      <w:r>
        <w:t>до</w:t>
      </w:r>
      <w:proofErr w:type="gramEnd"/>
    </w:p>
    <w:p w:rsidR="00714564" w:rsidRDefault="00714564">
      <w:pPr>
        <w:pStyle w:val="ConsPlusNonformat"/>
        <w:jc w:val="both"/>
      </w:pPr>
      <w:r>
        <w:t>момента расторжения соглашения.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  7. Обстоятельства непреодолимой силы (форс-мажор)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7.1.  Ни  одна  из Сторон не несет ответственности за нарушение условий</w:t>
      </w:r>
    </w:p>
    <w:p w:rsidR="00714564" w:rsidRDefault="00714564">
      <w:pPr>
        <w:pStyle w:val="ConsPlusNonformat"/>
        <w:jc w:val="both"/>
      </w:pPr>
      <w:r>
        <w:t xml:space="preserve">настоящего  соглашения,  если  это  вызвано  обстоятельствами, связанными </w:t>
      </w:r>
      <w:proofErr w:type="gramStart"/>
      <w:r>
        <w:t>с</w:t>
      </w:r>
      <w:proofErr w:type="gramEnd"/>
    </w:p>
    <w:p w:rsidR="00714564" w:rsidRDefault="00714564">
      <w:pPr>
        <w:pStyle w:val="ConsPlusNonformat"/>
        <w:jc w:val="both"/>
      </w:pPr>
      <w:r>
        <w:t>действием   непреодолимой  силы,  а именно: стихийными бедствиями, военными</w:t>
      </w:r>
    </w:p>
    <w:p w:rsidR="00714564" w:rsidRDefault="00714564">
      <w:pPr>
        <w:pStyle w:val="ConsPlusNonformat"/>
        <w:jc w:val="both"/>
      </w:pPr>
      <w:r>
        <w:t xml:space="preserve">действиями, действиями государственных органов,  </w:t>
      </w:r>
      <w:proofErr w:type="gramStart"/>
      <w:r>
        <w:t>препятствующие</w:t>
      </w:r>
      <w:proofErr w:type="gramEnd"/>
      <w:r>
        <w:t xml:space="preserve">  выполнению</w:t>
      </w:r>
    </w:p>
    <w:p w:rsidR="00714564" w:rsidRDefault="00714564">
      <w:pPr>
        <w:pStyle w:val="ConsPlusNonformat"/>
        <w:jc w:val="both"/>
      </w:pPr>
      <w:r>
        <w:lastRenderedPageBreak/>
        <w:t>Сторонами своих обязательств.</w:t>
      </w:r>
    </w:p>
    <w:p w:rsidR="00714564" w:rsidRDefault="00714564">
      <w:pPr>
        <w:pStyle w:val="ConsPlusNonformat"/>
        <w:jc w:val="both"/>
      </w:pPr>
      <w:r>
        <w:t xml:space="preserve">    7.2.  Сторона,  для  которой  созданы  условия невозможности исполнения</w:t>
      </w:r>
    </w:p>
    <w:p w:rsidR="00714564" w:rsidRDefault="00714564">
      <w:pPr>
        <w:pStyle w:val="ConsPlusNonformat"/>
        <w:jc w:val="both"/>
      </w:pPr>
      <w:r>
        <w:t>обязательств, немедленно письменно информирует другую Сторону о наступлении</w:t>
      </w:r>
    </w:p>
    <w:p w:rsidR="00714564" w:rsidRDefault="00714564">
      <w:pPr>
        <w:pStyle w:val="ConsPlusNonformat"/>
        <w:jc w:val="both"/>
      </w:pPr>
      <w:r>
        <w:t>вышеуказанных обстоятельств.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             8. Заключительные положения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Настоящее  соглашение составлено в двух экземплярах, имеющих </w:t>
      </w:r>
      <w:proofErr w:type="gramStart"/>
      <w:r>
        <w:t>одинаковую</w:t>
      </w:r>
      <w:proofErr w:type="gramEnd"/>
    </w:p>
    <w:p w:rsidR="00714564" w:rsidRDefault="00714564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714564" w:rsidRDefault="00714564">
      <w:pPr>
        <w:pStyle w:val="ConsPlusNonformat"/>
        <w:jc w:val="both"/>
      </w:pPr>
    </w:p>
    <w:p w:rsidR="00714564" w:rsidRDefault="00714564">
      <w:pPr>
        <w:pStyle w:val="ConsPlusNonformat"/>
        <w:jc w:val="both"/>
      </w:pPr>
      <w:r>
        <w:t xml:space="preserve">                  9. Юридические адреса и подписи Сторон</w:t>
      </w: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ind w:firstLine="540"/>
        <w:jc w:val="both"/>
      </w:pPr>
    </w:p>
    <w:p w:rsidR="00714564" w:rsidRDefault="007145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195" w:rsidRDefault="004C1195"/>
    <w:sectPr w:rsidR="004C1195" w:rsidSect="002549D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BD" w:rsidRDefault="00966DBD" w:rsidP="00714564">
      <w:pPr>
        <w:spacing w:after="0" w:line="240" w:lineRule="auto"/>
      </w:pPr>
      <w:r>
        <w:separator/>
      </w:r>
    </w:p>
  </w:endnote>
  <w:endnote w:type="continuationSeparator" w:id="0">
    <w:p w:rsidR="00966DBD" w:rsidRDefault="00966DBD" w:rsidP="0071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BD" w:rsidRDefault="00966DBD" w:rsidP="00714564">
      <w:pPr>
        <w:spacing w:after="0" w:line="240" w:lineRule="auto"/>
      </w:pPr>
      <w:r>
        <w:separator/>
      </w:r>
    </w:p>
  </w:footnote>
  <w:footnote w:type="continuationSeparator" w:id="0">
    <w:p w:rsidR="00966DBD" w:rsidRDefault="00966DBD" w:rsidP="0071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6321"/>
      <w:docPartObj>
        <w:docPartGallery w:val="Page Numbers (Top of Page)"/>
        <w:docPartUnique/>
      </w:docPartObj>
    </w:sdtPr>
    <w:sdtContent>
      <w:p w:rsidR="00714564" w:rsidRDefault="00714564">
        <w:pPr>
          <w:pStyle w:val="a3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714564" w:rsidRDefault="007145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564"/>
    <w:rsid w:val="004C1195"/>
    <w:rsid w:val="00714564"/>
    <w:rsid w:val="00966DBD"/>
    <w:rsid w:val="00AC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56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14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456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14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564"/>
  </w:style>
  <w:style w:type="paragraph" w:styleId="a5">
    <w:name w:val="footer"/>
    <w:basedOn w:val="a"/>
    <w:link w:val="a6"/>
    <w:uiPriority w:val="99"/>
    <w:semiHidden/>
    <w:unhideWhenUsed/>
    <w:rsid w:val="0071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4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41F9D3DE25B35A825C68EEF942928A415119D207BAE1E9B43A811750AB537DE94ACC81C80EB11C9C126v5Z7M" TargetMode="External"/><Relationship Id="rId13" Type="http://schemas.openxmlformats.org/officeDocument/2006/relationships/hyperlink" Target="consultantplus://offline/ref=ECA41F9D3DE25B35A825C68EEF942928A415119D207BAE1E9B43A811750AB537DE94ACC81C80EB11C9C127v5Z7M" TargetMode="External"/><Relationship Id="rId18" Type="http://schemas.openxmlformats.org/officeDocument/2006/relationships/hyperlink" Target="consultantplus://offline/ref=ECA41F9D3DE25B35A825C68EEF942928A415119D207BAE1E9B43A811750AB537DE94ACC81C80EB11C9C124v5Z7M" TargetMode="External"/><Relationship Id="rId26" Type="http://schemas.openxmlformats.org/officeDocument/2006/relationships/hyperlink" Target="consultantplus://offline/ref=ECA41F9D3DE25B35A825C68EEF942928A415119D207BAE1E9B43A811750AB537DE94ACC81C80EB11C9C125v5Z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A41F9D3DE25B35A825C68EEF942928A415119D207BAE1E9B43A811750AB537DE94ACC81C80EB11C9C127v5Z3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CA41F9D3DE25B35A825C68EEF942928A415119D217EA6179C43A811750AB537DE94ACC81C80EB11C9C024v5Z6M" TargetMode="External"/><Relationship Id="rId12" Type="http://schemas.openxmlformats.org/officeDocument/2006/relationships/hyperlink" Target="consultantplus://offline/ref=ECA41F9D3DE25B35A825C68EEF942928A415119D207BAE1E9B43A811750AB537DE94ACC81C80EB11C9C127v5Z3M" TargetMode="External"/><Relationship Id="rId17" Type="http://schemas.openxmlformats.org/officeDocument/2006/relationships/hyperlink" Target="consultantplus://offline/ref=ECA41F9D3DE25B35A825C68EEF942928A415119D207BAE1E9B43A811750AB537DE94ACC81C80EB11C9C124v5Z3M" TargetMode="External"/><Relationship Id="rId25" Type="http://schemas.openxmlformats.org/officeDocument/2006/relationships/hyperlink" Target="consultantplus://offline/ref=ECA41F9D3DE25B35A825C68EEF942928A415119D207BAE1E9B43A811750AB537DE94ACC81C80EB11C9C125v5Z3M" TargetMode="External"/><Relationship Id="rId33" Type="http://schemas.openxmlformats.org/officeDocument/2006/relationships/hyperlink" Target="consultantplus://offline/ref=ECA41F9D3DE25B35A825D883F9F87521A5174C912C7AAC49C41CF34C2203BF6099DBF58A588FEB13vCZ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A41F9D3DE25B35A825C68EEF942928A415119D207BAE1E9B43A811750AB537DE94ACC81C80EB11C9C124v5Z2M" TargetMode="External"/><Relationship Id="rId20" Type="http://schemas.openxmlformats.org/officeDocument/2006/relationships/hyperlink" Target="consultantplus://offline/ref=ECA41F9D3DE25B35A825C68EEF942928A415119D207BAE1E9B43A811750AB537DE94ACC81C80EB11C9C127v5Z3M" TargetMode="External"/><Relationship Id="rId29" Type="http://schemas.openxmlformats.org/officeDocument/2006/relationships/hyperlink" Target="consultantplus://offline/ref=ECA41F9D3DE25B35A825C68EEF942928A415119D207BAE1E9B43A811750AB537DE94ACC81C80EB11C9C125v5Z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41F9D3DE25B35A825C68EEF942928A415119D207BAE1E9B43A811750AB537DE94ACC81C80EB11C9C126v5Z7M" TargetMode="External"/><Relationship Id="rId11" Type="http://schemas.openxmlformats.org/officeDocument/2006/relationships/hyperlink" Target="consultantplus://offline/ref=ECA41F9D3DE25B35A825C68EEF942928A415119D217EA6179C43A811750AB537vDZEM" TargetMode="External"/><Relationship Id="rId24" Type="http://schemas.openxmlformats.org/officeDocument/2006/relationships/hyperlink" Target="consultantplus://offline/ref=ECA41F9D3DE25B35A825C68EEF942928A415119D207BAE1E9B43A811750AB537DE94ACC81C80EB11C9C127v5Z3M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CA41F9D3DE25B35A825C68EEF942928A415119D207BAE1E9B43A811750AB537DE94ACC81C80EB11C9C127v5ZBM" TargetMode="External"/><Relationship Id="rId23" Type="http://schemas.openxmlformats.org/officeDocument/2006/relationships/hyperlink" Target="consultantplus://offline/ref=ECA41F9D3DE25B35A825C68EEF942928A415119D207BAE1E9B43A811750AB537DE94ACC81C80EB11C9C127v5Z3M" TargetMode="External"/><Relationship Id="rId28" Type="http://schemas.openxmlformats.org/officeDocument/2006/relationships/hyperlink" Target="consultantplus://offline/ref=ECA41F9D3DE25B35A825C68EEF942928A415119D207BAE1E9B43A811750AB537DE94ACC81C80EB11C9C127v5Z3M" TargetMode="External"/><Relationship Id="rId10" Type="http://schemas.openxmlformats.org/officeDocument/2006/relationships/hyperlink" Target="consultantplus://offline/ref=ECA41F9D3DE25B35A825C68EEF942928A415119D207BAE1E9B43A811750AB537DE94ACC81C80EB11C9C127v5Z0M" TargetMode="External"/><Relationship Id="rId19" Type="http://schemas.openxmlformats.org/officeDocument/2006/relationships/hyperlink" Target="consultantplus://offline/ref=ECA41F9D3DE25B35A825C68EEF942928A415119D207BAE1E9B43A811750AB537DE94ACC81C80EB11C9C124v5ZBM" TargetMode="External"/><Relationship Id="rId31" Type="http://schemas.openxmlformats.org/officeDocument/2006/relationships/hyperlink" Target="consultantplus://offline/ref=ECA41F9D3DE25B35A825C68EEF942928A415119D207BAE1E9B43A811750AB537DE94ACC81C80EB11C9C122v5Z2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A41F9D3DE25B35A825C68EEF942928A415119D217EA6179C43A811750AB537DE94ACC81C80EB11C9C024v5Z6M" TargetMode="External"/><Relationship Id="rId14" Type="http://schemas.openxmlformats.org/officeDocument/2006/relationships/hyperlink" Target="consultantplus://offline/ref=ECA41F9D3DE25B35A825C68EEF942928A415119D207BAE1E9B43A811750AB537DE94ACC81C80EB11C9C127v5Z5M" TargetMode="External"/><Relationship Id="rId22" Type="http://schemas.openxmlformats.org/officeDocument/2006/relationships/hyperlink" Target="consultantplus://offline/ref=ECA41F9D3DE25B35A825C68EEF942928A415119D207BAE1E9B43A811750AB537DE94ACC81C80EB11C9C127v5Z3M" TargetMode="External"/><Relationship Id="rId27" Type="http://schemas.openxmlformats.org/officeDocument/2006/relationships/hyperlink" Target="consultantplus://offline/ref=ECA41F9D3DE25B35A825C68EEF942928A415119D207BAE1E9B43A811750AB537DE94ACC81C80EB11C9C127v5Z3M" TargetMode="External"/><Relationship Id="rId30" Type="http://schemas.openxmlformats.org/officeDocument/2006/relationships/hyperlink" Target="consultantplus://offline/ref=ECA41F9D3DE25B35A825C68EEF942928A415119D207BAE1E9B43A811750AB537DE94ACC81C80EB11C9C125v5Z5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3166</Words>
  <Characters>18048</Characters>
  <Application>Microsoft Office Word</Application>
  <DocSecurity>0</DocSecurity>
  <Lines>150</Lines>
  <Paragraphs>42</Paragraphs>
  <ScaleCrop>false</ScaleCrop>
  <Company/>
  <LinksUpToDate>false</LinksUpToDate>
  <CharactersWithSpaces>21172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kropacheva_na</dc:creator>
  <cp:lastModifiedBy>kropacheva_na</cp:lastModifiedBy>
  <cp:revision>1</cp:revision>
  <dcterms:created xsi:type="dcterms:W3CDTF">2016-03-21T12:25:00Z</dcterms:created>
  <dcterms:modified xsi:type="dcterms:W3CDTF">2016-03-21T12:26:00Z</dcterms:modified>
</cp:coreProperties>
</file>