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91198" w:rsidRDefault="00EB59DC" w:rsidP="00887FE7">
      <w:pPr>
        <w:pStyle w:val="a6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ОТЧЕТ</w:t>
      </w:r>
    </w:p>
    <w:p w:rsidR="009A3CC4" w:rsidRDefault="00887FE7" w:rsidP="00A57447">
      <w:pPr>
        <w:pStyle w:val="a6"/>
        <w:widowControl w:val="0"/>
        <w:ind w:left="851" w:right="1132"/>
        <w:jc w:val="center"/>
        <w:rPr>
          <w:b/>
          <w:spacing w:val="-6"/>
          <w:sz w:val="28"/>
          <w:szCs w:val="28"/>
        </w:rPr>
      </w:pPr>
      <w:r w:rsidRPr="00991198">
        <w:rPr>
          <w:b/>
          <w:spacing w:val="-6"/>
          <w:sz w:val="28"/>
          <w:szCs w:val="28"/>
        </w:rPr>
        <w:t>о результатах проведения о</w:t>
      </w:r>
      <w:r w:rsidR="00A7014A">
        <w:rPr>
          <w:b/>
          <w:spacing w:val="-6"/>
          <w:sz w:val="28"/>
          <w:szCs w:val="28"/>
        </w:rPr>
        <w:t>ценки регулирующего воздействия проекта</w:t>
      </w:r>
      <w:r w:rsidR="00CC28F2">
        <w:rPr>
          <w:b/>
          <w:spacing w:val="-6"/>
          <w:sz w:val="28"/>
          <w:szCs w:val="28"/>
        </w:rPr>
        <w:t>распоряжения министерства сельского хозяйства и продовольствия К</w:t>
      </w:r>
      <w:r w:rsidR="009A3CC4">
        <w:rPr>
          <w:b/>
          <w:spacing w:val="-6"/>
          <w:sz w:val="28"/>
          <w:szCs w:val="28"/>
        </w:rPr>
        <w:t>и</w:t>
      </w:r>
      <w:r w:rsidR="00CC28F2">
        <w:rPr>
          <w:b/>
          <w:spacing w:val="-6"/>
          <w:sz w:val="28"/>
          <w:szCs w:val="28"/>
        </w:rPr>
        <w:t>ровской области</w:t>
      </w:r>
    </w:p>
    <w:p w:rsidR="009A3CC4" w:rsidRDefault="00F15C25" w:rsidP="00A57447">
      <w:pPr>
        <w:pStyle w:val="a6"/>
        <w:widowControl w:val="0"/>
        <w:ind w:left="851" w:right="1132"/>
        <w:jc w:val="center"/>
        <w:rPr>
          <w:b/>
          <w:bCs/>
          <w:spacing w:val="-6"/>
          <w:sz w:val="28"/>
          <w:szCs w:val="28"/>
        </w:rPr>
      </w:pPr>
      <w:r w:rsidRPr="00991198">
        <w:rPr>
          <w:b/>
          <w:spacing w:val="-6"/>
          <w:sz w:val="28"/>
          <w:szCs w:val="28"/>
        </w:rPr>
        <w:t>«</w:t>
      </w:r>
      <w:r w:rsidR="009A3CC4" w:rsidRPr="009A3CC4">
        <w:rPr>
          <w:b/>
          <w:bCs/>
          <w:spacing w:val="-6"/>
          <w:sz w:val="28"/>
          <w:szCs w:val="28"/>
        </w:rPr>
        <w:t>О внесение изменений в распоряжениедепартамента сельского хозяйства и продовольствия</w:t>
      </w:r>
    </w:p>
    <w:p w:rsidR="00887FE7" w:rsidRPr="00991198" w:rsidRDefault="009A3CC4" w:rsidP="00A57447">
      <w:pPr>
        <w:pStyle w:val="a6"/>
        <w:widowControl w:val="0"/>
        <w:ind w:left="851" w:right="1132"/>
        <w:jc w:val="center"/>
        <w:rPr>
          <w:b/>
          <w:spacing w:val="-6"/>
          <w:sz w:val="28"/>
          <w:szCs w:val="28"/>
        </w:rPr>
      </w:pPr>
      <w:r w:rsidRPr="009A3CC4">
        <w:rPr>
          <w:b/>
          <w:bCs/>
          <w:spacing w:val="-6"/>
          <w:sz w:val="28"/>
          <w:szCs w:val="28"/>
        </w:rPr>
        <w:t>Кировской области от 12.05.2015 № 29</w:t>
      </w:r>
      <w:r w:rsidR="00F15C25" w:rsidRPr="00991198">
        <w:rPr>
          <w:b/>
          <w:spacing w:val="-6"/>
          <w:sz w:val="28"/>
          <w:szCs w:val="28"/>
        </w:rPr>
        <w:t>»</w:t>
      </w:r>
    </w:p>
    <w:p w:rsidR="00887FE7" w:rsidRPr="00991198" w:rsidRDefault="00887FE7" w:rsidP="003D37F4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3D37F4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1276"/>
        </w:tabs>
        <w:ind w:left="0" w:firstLine="0"/>
        <w:contextualSpacing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3D37F4">
      <w:pPr>
        <w:pStyle w:val="a5"/>
        <w:widowControl w:val="0"/>
        <w:ind w:left="0"/>
        <w:contextualSpacing w:val="0"/>
        <w:jc w:val="both"/>
        <w:rPr>
          <w:sz w:val="28"/>
          <w:szCs w:val="28"/>
        </w:rPr>
      </w:pPr>
    </w:p>
    <w:p w:rsidR="00887FE7" w:rsidRPr="0094781D" w:rsidRDefault="00641794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Р</w:t>
      </w:r>
      <w:r w:rsidR="00887FE7" w:rsidRPr="00CF7FFB">
        <w:rPr>
          <w:sz w:val="28"/>
          <w:szCs w:val="28"/>
        </w:rPr>
        <w:t>азработчик:</w:t>
      </w:r>
      <w:r w:rsidR="00F15C25" w:rsidRPr="00CF7FFB">
        <w:rPr>
          <w:sz w:val="28"/>
          <w:szCs w:val="28"/>
        </w:rPr>
        <w:t xml:space="preserve"> министерство сельского хозяйства и продовольствия Кировской области (далее – мин</w:t>
      </w:r>
      <w:r w:rsidR="004F2D2A" w:rsidRPr="00CF7FFB">
        <w:rPr>
          <w:sz w:val="28"/>
          <w:szCs w:val="28"/>
        </w:rPr>
        <w:t>и</w:t>
      </w:r>
      <w:r w:rsidR="00F15C25" w:rsidRPr="00CF7FFB">
        <w:rPr>
          <w:sz w:val="28"/>
          <w:szCs w:val="28"/>
        </w:rPr>
        <w:t>с</w:t>
      </w:r>
      <w:r w:rsidR="004F2D2A" w:rsidRPr="00CF7FFB">
        <w:rPr>
          <w:sz w:val="28"/>
          <w:szCs w:val="28"/>
        </w:rPr>
        <w:t>терство</w:t>
      </w:r>
      <w:r w:rsidR="00F15C25" w:rsidRPr="00CF7FFB">
        <w:rPr>
          <w:sz w:val="28"/>
          <w:szCs w:val="28"/>
        </w:rPr>
        <w:t>).</w:t>
      </w:r>
    </w:p>
    <w:p w:rsidR="00F82550" w:rsidRPr="00991198" w:rsidRDefault="00F82550" w:rsidP="004A34B5">
      <w:pPr>
        <w:widowControl w:val="0"/>
        <w:jc w:val="both"/>
        <w:rPr>
          <w:sz w:val="28"/>
          <w:szCs w:val="28"/>
        </w:rPr>
      </w:pPr>
    </w:p>
    <w:p w:rsidR="00887FE7" w:rsidRPr="00501E13" w:rsidRDefault="00887FE7" w:rsidP="00501E13">
      <w:pPr>
        <w:pStyle w:val="a5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501E13">
        <w:rPr>
          <w:sz w:val="28"/>
          <w:szCs w:val="28"/>
        </w:rPr>
        <w:t>Вид и наименование проекта нормативного правового акта:</w:t>
      </w:r>
      <w:r w:rsidR="00501E13" w:rsidRPr="00501E13">
        <w:rPr>
          <w:sz w:val="28"/>
          <w:szCs w:val="28"/>
        </w:rPr>
        <w:t>проект распоряжения министерства сельского хозяйства и продовольствия Кировской области</w:t>
      </w:r>
      <w:r w:rsidR="0010761A" w:rsidRPr="00501E13">
        <w:rPr>
          <w:sz w:val="28"/>
          <w:szCs w:val="28"/>
        </w:rPr>
        <w:t xml:space="preserve"> «</w:t>
      </w:r>
      <w:r w:rsidR="00501E13" w:rsidRPr="00501E13">
        <w:rPr>
          <w:bCs/>
          <w:sz w:val="28"/>
          <w:szCs w:val="28"/>
        </w:rPr>
        <w:t>О внесение изменений в распоряжение департамента сельского хозяйства и продовольствия Кировской области от 12.05.2015 № 29</w:t>
      </w:r>
      <w:r w:rsidR="0010761A" w:rsidRPr="00501E13">
        <w:rPr>
          <w:sz w:val="28"/>
          <w:szCs w:val="28"/>
        </w:rPr>
        <w:t>»</w:t>
      </w:r>
      <w:r w:rsidR="00F15C25" w:rsidRPr="00501E13">
        <w:rPr>
          <w:sz w:val="28"/>
          <w:szCs w:val="28"/>
        </w:rPr>
        <w:t xml:space="preserve"> (далее – проект </w:t>
      </w:r>
      <w:r w:rsidR="00501E13">
        <w:rPr>
          <w:sz w:val="28"/>
          <w:szCs w:val="28"/>
        </w:rPr>
        <w:t>распоряжения</w:t>
      </w:r>
      <w:r w:rsidR="00F15C25" w:rsidRPr="00501E13">
        <w:rPr>
          <w:sz w:val="28"/>
          <w:szCs w:val="28"/>
        </w:rPr>
        <w:t>).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54559B" w:rsidRDefault="00887FE7" w:rsidP="00975F7E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Предполагаемая дата вступления в силу нормативного правового акта:</w:t>
      </w:r>
    </w:p>
    <w:p w:rsidR="0054559B" w:rsidRPr="0054559B" w:rsidRDefault="0054559B" w:rsidP="004A34B5">
      <w:pPr>
        <w:pStyle w:val="a5"/>
        <w:ind w:left="0"/>
        <w:rPr>
          <w:sz w:val="28"/>
          <w:szCs w:val="28"/>
        </w:rPr>
      </w:pPr>
    </w:p>
    <w:p w:rsidR="00887FE7" w:rsidRPr="00CF7FFB" w:rsidRDefault="005E6A62" w:rsidP="004A34B5">
      <w:pPr>
        <w:pStyle w:val="a5"/>
        <w:widowControl w:val="0"/>
        <w:tabs>
          <w:tab w:val="left" w:pos="567"/>
          <w:tab w:val="left" w:pos="1276"/>
        </w:tabs>
        <w:spacing w:line="360" w:lineRule="exact"/>
        <w:ind w:left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вступает в силу через десять дней со дня его официального опубликования.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B554A8" w:rsidRPr="00CF7FFB" w:rsidRDefault="00887FE7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Краткое описание проблемы, на решение которой направлено предлагае</w:t>
      </w:r>
      <w:r w:rsidR="00B554A8" w:rsidRPr="00CF7FFB">
        <w:rPr>
          <w:sz w:val="28"/>
          <w:szCs w:val="28"/>
        </w:rPr>
        <w:t>мое правовое регулирование.</w:t>
      </w:r>
    </w:p>
    <w:p w:rsidR="007664A0" w:rsidRPr="00991198" w:rsidRDefault="007664A0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54559B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C2046" w:rsidRPr="001C2046">
        <w:rPr>
          <w:sz w:val="28"/>
          <w:szCs w:val="28"/>
        </w:rPr>
        <w:t xml:space="preserve">ринятие </w:t>
      </w:r>
      <w:r w:rsidR="001C2046">
        <w:rPr>
          <w:sz w:val="28"/>
          <w:szCs w:val="28"/>
        </w:rPr>
        <w:t xml:space="preserve">проекта </w:t>
      </w:r>
      <w:r w:rsidR="00FA137F">
        <w:rPr>
          <w:sz w:val="28"/>
          <w:szCs w:val="28"/>
        </w:rPr>
        <w:t>распоряжения</w:t>
      </w:r>
      <w:r w:rsidR="001C2046" w:rsidRPr="001C2046">
        <w:rPr>
          <w:sz w:val="28"/>
          <w:szCs w:val="28"/>
        </w:rPr>
        <w:t xml:space="preserve"> обусловлено </w:t>
      </w:r>
      <w:r w:rsidR="00FA137F" w:rsidRPr="00FA137F">
        <w:rPr>
          <w:sz w:val="28"/>
          <w:szCs w:val="28"/>
        </w:rPr>
        <w:t>приведени</w:t>
      </w:r>
      <w:r w:rsidR="00FA137F">
        <w:rPr>
          <w:sz w:val="28"/>
          <w:szCs w:val="28"/>
        </w:rPr>
        <w:t xml:space="preserve">ем </w:t>
      </w:r>
      <w:r w:rsidR="00FA137F" w:rsidRPr="00FA137F">
        <w:rPr>
          <w:sz w:val="28"/>
          <w:szCs w:val="28"/>
        </w:rPr>
        <w:t xml:space="preserve">в соответствие с постановлением Правительства Кировской области от </w:t>
      </w:r>
      <w:r w:rsidR="007838A8">
        <w:rPr>
          <w:sz w:val="28"/>
          <w:szCs w:val="28"/>
        </w:rPr>
        <w:t>12.03.2018</w:t>
      </w:r>
      <w:r w:rsidR="00FA137F" w:rsidRPr="00FA137F">
        <w:rPr>
          <w:sz w:val="28"/>
          <w:szCs w:val="28"/>
        </w:rPr>
        <w:t xml:space="preserve">№ </w:t>
      </w:r>
      <w:r w:rsidR="007838A8">
        <w:rPr>
          <w:sz w:val="28"/>
          <w:szCs w:val="28"/>
        </w:rPr>
        <w:t>109-П</w:t>
      </w:r>
      <w:r w:rsidR="00FA137F" w:rsidRPr="00FA137F">
        <w:rPr>
          <w:sz w:val="28"/>
          <w:szCs w:val="28"/>
        </w:rPr>
        <w:t xml:space="preserve"> «О внесении изменений в постановления Правительства Кировской </w:t>
      </w:r>
      <w:r w:rsidR="00FA137F">
        <w:rPr>
          <w:sz w:val="28"/>
          <w:szCs w:val="28"/>
        </w:rPr>
        <w:t>области от 30.12.2014 № 19/260,</w:t>
      </w:r>
      <w:r w:rsidR="00FA137F" w:rsidRPr="00FA137F">
        <w:rPr>
          <w:sz w:val="28"/>
          <w:szCs w:val="28"/>
        </w:rPr>
        <w:t xml:space="preserve"> от 10.03.2017 № 52/147»</w:t>
      </w:r>
      <w:r w:rsidR="005C1BDC">
        <w:rPr>
          <w:sz w:val="28"/>
          <w:szCs w:val="28"/>
        </w:rPr>
        <w:t xml:space="preserve"> (далее – постановление)</w:t>
      </w:r>
      <w:r w:rsidR="009E09EF" w:rsidRPr="00991198">
        <w:rPr>
          <w:sz w:val="28"/>
          <w:szCs w:val="28"/>
        </w:rPr>
        <w:t>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1C2046" w:rsidRPr="004F048A" w:rsidRDefault="00887FE7" w:rsidP="00975F7E">
      <w:pPr>
        <w:pStyle w:val="a5"/>
        <w:widowControl w:val="0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pacing w:val="-4"/>
          <w:sz w:val="28"/>
          <w:szCs w:val="28"/>
        </w:rPr>
      </w:pPr>
      <w:r w:rsidRPr="004F048A">
        <w:rPr>
          <w:spacing w:val="-4"/>
          <w:sz w:val="28"/>
          <w:szCs w:val="28"/>
        </w:rPr>
        <w:t>Краткое описание целей предлагаемого правового регулирова</w:t>
      </w:r>
      <w:r w:rsidR="004F048A">
        <w:rPr>
          <w:spacing w:val="-4"/>
          <w:sz w:val="28"/>
          <w:szCs w:val="28"/>
        </w:rPr>
        <w:t>ния.</w:t>
      </w:r>
    </w:p>
    <w:p w:rsidR="001C2046" w:rsidRDefault="001C2046" w:rsidP="00975F7E">
      <w:pPr>
        <w:widowControl w:val="0"/>
        <w:jc w:val="both"/>
        <w:rPr>
          <w:sz w:val="28"/>
          <w:szCs w:val="28"/>
        </w:rPr>
      </w:pPr>
    </w:p>
    <w:p w:rsidR="008E5071" w:rsidRPr="008E5071" w:rsidRDefault="001C2046" w:rsidP="00913EA7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6D72" w:rsidRPr="001C2046">
        <w:rPr>
          <w:sz w:val="28"/>
          <w:szCs w:val="28"/>
        </w:rPr>
        <w:t xml:space="preserve">роект </w:t>
      </w:r>
      <w:r w:rsidR="002D0FDA">
        <w:rPr>
          <w:sz w:val="28"/>
          <w:szCs w:val="28"/>
        </w:rPr>
        <w:t>распоряжения</w:t>
      </w:r>
      <w:r w:rsidR="00356D72" w:rsidRPr="001C2046">
        <w:rPr>
          <w:sz w:val="28"/>
          <w:szCs w:val="28"/>
        </w:rPr>
        <w:t xml:space="preserve"> направлен на </w:t>
      </w:r>
      <w:r>
        <w:rPr>
          <w:sz w:val="28"/>
          <w:szCs w:val="28"/>
        </w:rPr>
        <w:t xml:space="preserve">реализацию </w:t>
      </w:r>
      <w:r w:rsidR="002D0FDA">
        <w:rPr>
          <w:sz w:val="28"/>
          <w:szCs w:val="28"/>
        </w:rPr>
        <w:t>о</w:t>
      </w:r>
      <w:r w:rsidR="002D0FDA" w:rsidRPr="002D0FDA">
        <w:rPr>
          <w:sz w:val="28"/>
          <w:szCs w:val="28"/>
        </w:rPr>
        <w:t>тдельно</w:t>
      </w:r>
      <w:r w:rsidR="002D0FDA">
        <w:rPr>
          <w:sz w:val="28"/>
          <w:szCs w:val="28"/>
        </w:rPr>
        <w:t>го мероприятия«</w:t>
      </w:r>
      <w:r w:rsidR="002D0FDA" w:rsidRPr="002D0FDA">
        <w:rPr>
          <w:sz w:val="28"/>
          <w:szCs w:val="28"/>
        </w:rPr>
        <w:t>Укрепление материально-технической базы сельскохозяйственных потребительских кооперативов</w:t>
      </w:r>
      <w:r w:rsidR="002D0FDA">
        <w:rPr>
          <w:sz w:val="28"/>
          <w:szCs w:val="28"/>
        </w:rPr>
        <w:t>»</w:t>
      </w:r>
      <w:r w:rsidR="00345567" w:rsidRPr="00345567">
        <w:rPr>
          <w:sz w:val="28"/>
          <w:szCs w:val="28"/>
        </w:rPr>
        <w:t xml:space="preserve">подпрограммы «Развитие сельскохозяйственной потребительской кооперации в Кировской области на 2018 – 2020 годы» </w:t>
      </w:r>
      <w:r w:rsidR="00345567" w:rsidRPr="00345567">
        <w:rPr>
          <w:bCs/>
          <w:sz w:val="28"/>
          <w:szCs w:val="28"/>
        </w:rPr>
        <w:t xml:space="preserve">государственной программы Кировской области </w:t>
      </w:r>
      <w:r w:rsidR="00345567" w:rsidRPr="00345567">
        <w:rPr>
          <w:sz w:val="28"/>
          <w:szCs w:val="28"/>
        </w:rPr>
        <w:t>«Развитие агропромышленного комплекса» на 2013 – 2020 годы, утвержденной постановлением Правительства Кировской области от 10.12.2012 № 185/735 «О государственной программе Кировской области «Развитие агропромышленного комплекса» на 2013 – 2020 годы»</w:t>
      </w:r>
      <w:r w:rsidR="008E5071">
        <w:rPr>
          <w:sz w:val="28"/>
          <w:szCs w:val="28"/>
        </w:rPr>
        <w:t xml:space="preserve">, которое </w:t>
      </w:r>
      <w:r w:rsidR="008E5071">
        <w:rPr>
          <w:sz w:val="28"/>
          <w:szCs w:val="28"/>
        </w:rPr>
        <w:lastRenderedPageBreak/>
        <w:t xml:space="preserve">предусматривает </w:t>
      </w:r>
      <w:r w:rsidR="000025FE" w:rsidRPr="000025FE">
        <w:rPr>
          <w:sz w:val="28"/>
          <w:szCs w:val="28"/>
        </w:rPr>
        <w:t>предоставление</w:t>
      </w:r>
      <w:r w:rsidR="008E5071" w:rsidRPr="008E5071">
        <w:rPr>
          <w:sz w:val="28"/>
          <w:szCs w:val="28"/>
        </w:rPr>
        <w:t>сельскохозяйственным потребительским кооперативам из областного бюджета грантов на развитие материально-технической базы</w:t>
      </w:r>
      <w:r w:rsidR="0089651F">
        <w:rPr>
          <w:sz w:val="28"/>
          <w:szCs w:val="28"/>
        </w:rPr>
        <w:t xml:space="preserve"> в соответствии с постановлением </w:t>
      </w:r>
      <w:r w:rsidR="0089651F" w:rsidRPr="00FA137F">
        <w:rPr>
          <w:sz w:val="28"/>
          <w:szCs w:val="28"/>
        </w:rPr>
        <w:t xml:space="preserve">Правительства Кировской </w:t>
      </w:r>
      <w:r w:rsidR="0089651F">
        <w:rPr>
          <w:sz w:val="28"/>
          <w:szCs w:val="28"/>
        </w:rPr>
        <w:t>области от 30.12.2014 № 19/260 «</w:t>
      </w:r>
      <w:r w:rsidR="0089651F" w:rsidRPr="0089651F">
        <w:rPr>
          <w:sz w:val="28"/>
          <w:szCs w:val="28"/>
        </w:rPr>
        <w:t>предоставлении сельскохозяйственным потребительским кооперативам из областного бюджета грантов на развит</w:t>
      </w:r>
      <w:r w:rsidR="0089651F">
        <w:rPr>
          <w:sz w:val="28"/>
          <w:szCs w:val="28"/>
        </w:rPr>
        <w:t>ие материально-технической базы»</w:t>
      </w:r>
      <w:r w:rsidR="008E5071" w:rsidRPr="008E5071">
        <w:rPr>
          <w:sz w:val="28"/>
          <w:szCs w:val="28"/>
        </w:rPr>
        <w:t>.</w:t>
      </w:r>
    </w:p>
    <w:p w:rsidR="0054559B" w:rsidRDefault="0054559B" w:rsidP="0054559B">
      <w:pPr>
        <w:widowControl w:val="0"/>
        <w:tabs>
          <w:tab w:val="left" w:pos="284"/>
        </w:tabs>
        <w:jc w:val="both"/>
        <w:rPr>
          <w:bCs/>
          <w:sz w:val="28"/>
          <w:szCs w:val="28"/>
        </w:rPr>
      </w:pPr>
    </w:p>
    <w:p w:rsidR="00887FE7" w:rsidRPr="000025FE" w:rsidRDefault="00887FE7" w:rsidP="00975F7E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4F048A">
        <w:rPr>
          <w:sz w:val="28"/>
          <w:szCs w:val="28"/>
        </w:rPr>
        <w:t>Краткое описание содержания предлагаемого правового регулирования</w:t>
      </w:r>
      <w:r w:rsidR="004F048A">
        <w:rPr>
          <w:sz w:val="28"/>
          <w:szCs w:val="28"/>
        </w:rPr>
        <w:t>.</w:t>
      </w:r>
    </w:p>
    <w:p w:rsidR="0054559B" w:rsidRDefault="0054559B" w:rsidP="0054559B">
      <w:pPr>
        <w:widowControl w:val="0"/>
        <w:jc w:val="both"/>
        <w:rPr>
          <w:sz w:val="28"/>
          <w:szCs w:val="28"/>
        </w:rPr>
      </w:pPr>
    </w:p>
    <w:p w:rsidR="00E61DC9" w:rsidRDefault="007A2D93" w:rsidP="00F74858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распоряжения </w:t>
      </w:r>
      <w:r w:rsidR="00DD253E">
        <w:rPr>
          <w:sz w:val="28"/>
          <w:szCs w:val="28"/>
        </w:rPr>
        <w:t xml:space="preserve">утверждает формы документов и </w:t>
      </w:r>
      <w:r w:rsidR="009A51DC">
        <w:rPr>
          <w:sz w:val="28"/>
          <w:szCs w:val="28"/>
        </w:rPr>
        <w:t>устанавливает</w:t>
      </w:r>
      <w:r w:rsidR="00B232AA">
        <w:rPr>
          <w:sz w:val="28"/>
          <w:szCs w:val="28"/>
        </w:rPr>
        <w:t>порядок взаимодействия</w:t>
      </w:r>
      <w:r>
        <w:rPr>
          <w:sz w:val="28"/>
          <w:szCs w:val="28"/>
        </w:rPr>
        <w:t xml:space="preserve"> отделов министерства </w:t>
      </w:r>
      <w:r w:rsidR="00FB7633">
        <w:rPr>
          <w:sz w:val="28"/>
          <w:szCs w:val="28"/>
        </w:rPr>
        <w:t>по рассмотрению документов для подтверждения квалификационных требований</w:t>
      </w:r>
      <w:r w:rsidR="00F74858" w:rsidRPr="00216A0C">
        <w:rPr>
          <w:sz w:val="28"/>
          <w:szCs w:val="28"/>
        </w:rPr>
        <w:t>участникам</w:t>
      </w:r>
      <w:r w:rsidR="00F74858">
        <w:rPr>
          <w:sz w:val="28"/>
          <w:szCs w:val="28"/>
        </w:rPr>
        <w:t>и</w:t>
      </w:r>
      <w:r w:rsidR="00F74858" w:rsidRPr="00216A0C">
        <w:rPr>
          <w:sz w:val="28"/>
          <w:szCs w:val="28"/>
        </w:rPr>
        <w:t xml:space="preserve"> конкурса</w:t>
      </w:r>
      <w:r w:rsidR="00B232AA">
        <w:rPr>
          <w:sz w:val="28"/>
          <w:szCs w:val="28"/>
        </w:rPr>
        <w:t>,</w:t>
      </w:r>
      <w:r w:rsidR="00F74858">
        <w:rPr>
          <w:sz w:val="28"/>
          <w:szCs w:val="28"/>
        </w:rPr>
        <w:t xml:space="preserve"> критериев оценки кооператива</w:t>
      </w:r>
      <w:r w:rsidR="00B232AA">
        <w:rPr>
          <w:sz w:val="28"/>
          <w:szCs w:val="28"/>
        </w:rPr>
        <w:t xml:space="preserve">,а также </w:t>
      </w:r>
      <w:r w:rsidR="009A51DC">
        <w:rPr>
          <w:sz w:val="28"/>
          <w:szCs w:val="28"/>
        </w:rPr>
        <w:t>устанавливает</w:t>
      </w:r>
      <w:r w:rsidR="00B232AA">
        <w:rPr>
          <w:sz w:val="28"/>
          <w:szCs w:val="28"/>
        </w:rPr>
        <w:t xml:space="preserve"> порядок взаимодействия отделов министерства</w:t>
      </w:r>
      <w:r w:rsidR="00CC435B">
        <w:rPr>
          <w:sz w:val="28"/>
          <w:szCs w:val="28"/>
        </w:rPr>
        <w:t>, органов местного самоуправления</w:t>
      </w:r>
      <w:r w:rsidR="00BB4B19">
        <w:rPr>
          <w:sz w:val="28"/>
          <w:szCs w:val="28"/>
        </w:rPr>
        <w:t>по</w:t>
      </w:r>
      <w:r w:rsidR="00B232AA">
        <w:rPr>
          <w:sz w:val="28"/>
          <w:szCs w:val="28"/>
        </w:rPr>
        <w:t xml:space="preserve"> предоставлени</w:t>
      </w:r>
      <w:r w:rsidR="00BB4B19">
        <w:rPr>
          <w:sz w:val="28"/>
          <w:szCs w:val="28"/>
        </w:rPr>
        <w:t>ю</w:t>
      </w:r>
      <w:r w:rsidR="0082035F" w:rsidRPr="0082035F">
        <w:rPr>
          <w:sz w:val="28"/>
          <w:szCs w:val="28"/>
        </w:rPr>
        <w:t>сельскохозяйственным потребительским кооперативам из областного бюджета грантов на развитие материально-технической базы</w:t>
      </w:r>
      <w:r w:rsidR="00B232AA">
        <w:rPr>
          <w:sz w:val="28"/>
          <w:szCs w:val="28"/>
        </w:rPr>
        <w:t>.</w:t>
      </w:r>
    </w:p>
    <w:p w:rsidR="001C2046" w:rsidRDefault="001C2046" w:rsidP="00975F7E">
      <w:pPr>
        <w:widowControl w:val="0"/>
        <w:jc w:val="both"/>
        <w:rPr>
          <w:sz w:val="28"/>
          <w:szCs w:val="28"/>
        </w:rPr>
      </w:pPr>
    </w:p>
    <w:p w:rsidR="00887FE7" w:rsidRDefault="00887FE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F30D57" w:rsidRPr="00991198" w:rsidRDefault="00F30D5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CF7FFB">
        <w:rPr>
          <w:sz w:val="28"/>
          <w:szCs w:val="28"/>
        </w:rPr>
        <w:t>Царегородцев Иван Владимирович</w:t>
      </w:r>
      <w:r w:rsidR="009849EF" w:rsidRPr="00991198">
        <w:rPr>
          <w:sz w:val="28"/>
          <w:szCs w:val="28"/>
        </w:rPr>
        <w:t>;</w:t>
      </w:r>
    </w:p>
    <w:p w:rsidR="00CF7FFB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CF7FFB">
        <w:rPr>
          <w:sz w:val="28"/>
          <w:szCs w:val="28"/>
        </w:rPr>
        <w:t xml:space="preserve">заместитель </w:t>
      </w:r>
      <w:r w:rsidR="00453CE5">
        <w:rPr>
          <w:sz w:val="28"/>
          <w:szCs w:val="28"/>
        </w:rPr>
        <w:t>начальник</w:t>
      </w:r>
      <w:r w:rsidR="00CF7FFB">
        <w:rPr>
          <w:sz w:val="28"/>
          <w:szCs w:val="28"/>
        </w:rPr>
        <w:t>а</w:t>
      </w:r>
      <w:r w:rsidR="003578B4" w:rsidRPr="00991198">
        <w:rPr>
          <w:sz w:val="28"/>
          <w:szCs w:val="28"/>
        </w:rPr>
        <w:t xml:space="preserve"> отдела </w:t>
      </w:r>
      <w:r w:rsidR="00CF7FFB">
        <w:rPr>
          <w:sz w:val="28"/>
          <w:szCs w:val="28"/>
        </w:rPr>
        <w:t>реализации программ развития сельских территорий и малых форм хозяйствования</w:t>
      </w:r>
    </w:p>
    <w:p w:rsidR="00995270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+7 (8332) </w:t>
      </w:r>
      <w:r w:rsidR="00CF7FFB">
        <w:rPr>
          <w:sz w:val="28"/>
          <w:szCs w:val="28"/>
        </w:rPr>
        <w:t>32-10-82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r w:rsidR="00CF7FFB">
        <w:rPr>
          <w:sz w:val="28"/>
          <w:szCs w:val="28"/>
          <w:lang w:val="en-US"/>
        </w:rPr>
        <w:t>orp</w:t>
      </w:r>
      <w:r w:rsidR="009849EF" w:rsidRPr="00991198">
        <w:rPr>
          <w:sz w:val="28"/>
          <w:szCs w:val="28"/>
        </w:rPr>
        <w:t>@</w:t>
      </w:r>
      <w:r w:rsidR="009849EF" w:rsidRPr="00991198">
        <w:rPr>
          <w:sz w:val="28"/>
          <w:szCs w:val="28"/>
          <w:lang w:val="en-US"/>
        </w:rPr>
        <w:t>dsx</w:t>
      </w:r>
      <w:r w:rsidR="009849EF" w:rsidRPr="00991198">
        <w:rPr>
          <w:sz w:val="28"/>
          <w:szCs w:val="28"/>
        </w:rPr>
        <w:t>-</w:t>
      </w:r>
      <w:r w:rsidR="009849EF" w:rsidRPr="00991198">
        <w:rPr>
          <w:sz w:val="28"/>
          <w:szCs w:val="28"/>
          <w:lang w:val="en-US"/>
        </w:rPr>
        <w:t>kirov</w:t>
      </w:r>
      <w:r w:rsidR="009849EF" w:rsidRPr="00991198">
        <w:rPr>
          <w:sz w:val="28"/>
          <w:szCs w:val="28"/>
        </w:rPr>
        <w:t>.</w:t>
      </w:r>
      <w:r w:rsidR="009849EF" w:rsidRPr="00991198">
        <w:rPr>
          <w:sz w:val="28"/>
          <w:szCs w:val="28"/>
          <w:lang w:val="en-US"/>
        </w:rPr>
        <w:t>ru</w:t>
      </w:r>
      <w:r w:rsidR="00995270" w:rsidRPr="00991198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91521B" w:rsidRDefault="00887FE7" w:rsidP="00701FC5">
      <w:pPr>
        <w:widowControl w:val="0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</w:t>
      </w:r>
      <w:r w:rsidR="00566396">
        <w:rPr>
          <w:b/>
          <w:sz w:val="28"/>
          <w:szCs w:val="28"/>
        </w:rPr>
        <w:t>, на решение которой направлено</w:t>
      </w:r>
    </w:p>
    <w:p w:rsidR="00B919C5" w:rsidRDefault="00887FE7" w:rsidP="00975F7E">
      <w:pPr>
        <w:widowControl w:val="0"/>
        <w:ind w:left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предлагаемое правовое регулирование</w:t>
      </w:r>
    </w:p>
    <w:p w:rsidR="00B919C5" w:rsidRPr="00631F73" w:rsidRDefault="00B919C5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B919C5" w:rsidP="00975F7E">
      <w:pPr>
        <w:widowControl w:val="0"/>
        <w:jc w:val="both"/>
        <w:rPr>
          <w:sz w:val="28"/>
          <w:szCs w:val="28"/>
        </w:rPr>
      </w:pPr>
      <w:r w:rsidRPr="00B919C5">
        <w:rPr>
          <w:sz w:val="28"/>
          <w:szCs w:val="28"/>
        </w:rPr>
        <w:t>2.1.</w:t>
      </w:r>
      <w:r w:rsidR="00887FE7" w:rsidRPr="00991198">
        <w:rPr>
          <w:sz w:val="28"/>
          <w:szCs w:val="28"/>
        </w:rPr>
        <w:t>Формулировка проблемы:</w:t>
      </w:r>
    </w:p>
    <w:p w:rsidR="0054559B" w:rsidRDefault="0054559B" w:rsidP="0054559B">
      <w:pPr>
        <w:widowControl w:val="0"/>
        <w:jc w:val="both"/>
        <w:rPr>
          <w:sz w:val="28"/>
          <w:szCs w:val="28"/>
        </w:rPr>
      </w:pPr>
    </w:p>
    <w:p w:rsidR="008B762D" w:rsidRPr="008B762D" w:rsidRDefault="00B51F37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4E523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разработан в целях </w:t>
      </w:r>
      <w:r w:rsidR="003143A2">
        <w:rPr>
          <w:sz w:val="28"/>
          <w:szCs w:val="28"/>
        </w:rPr>
        <w:t xml:space="preserve">организации взаимодействия </w:t>
      </w:r>
      <w:r w:rsidR="003143A2" w:rsidRPr="003143A2">
        <w:rPr>
          <w:sz w:val="28"/>
          <w:szCs w:val="28"/>
        </w:rPr>
        <w:t>отделов министерства, органов местного самоуправления по предоставлению сельскохозяйственным потребительским кооперативам из областного бюджета грантов на развитие материально-технической базы</w:t>
      </w:r>
      <w:r w:rsidR="008B762D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2.2. </w:t>
      </w:r>
      <w:r w:rsidRPr="00A87A5B">
        <w:rPr>
          <w:spacing w:val="-4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B51F37" w:rsidRDefault="00B51F37" w:rsidP="00975F7E">
      <w:pPr>
        <w:widowControl w:val="0"/>
        <w:jc w:val="both"/>
        <w:rPr>
          <w:sz w:val="28"/>
          <w:szCs w:val="28"/>
        </w:rPr>
      </w:pPr>
    </w:p>
    <w:p w:rsidR="00AC14F3" w:rsidRPr="00AC14F3" w:rsidRDefault="00C67326" w:rsidP="00C67326">
      <w:pPr>
        <w:widowControl w:val="0"/>
        <w:spacing w:line="360" w:lineRule="exact"/>
        <w:jc w:val="both"/>
        <w:rPr>
          <w:spacing w:val="-4"/>
          <w:sz w:val="28"/>
          <w:szCs w:val="28"/>
        </w:rPr>
      </w:pPr>
      <w:r w:rsidRPr="00C67326">
        <w:rPr>
          <w:sz w:val="28"/>
          <w:szCs w:val="28"/>
        </w:rPr>
        <w:t>Принятие проекта распоряжения обусловлено приведением в соответствие с постановлением</w:t>
      </w:r>
      <w:r w:rsidR="00AC14F3">
        <w:rPr>
          <w:spacing w:val="-4"/>
          <w:sz w:val="28"/>
          <w:szCs w:val="28"/>
        </w:rPr>
        <w:t>.</w:t>
      </w:r>
    </w:p>
    <w:p w:rsidR="00C607B1" w:rsidRPr="00991198" w:rsidRDefault="00887FE7" w:rsidP="004A34B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A86CA6">
        <w:rPr>
          <w:sz w:val="28"/>
          <w:szCs w:val="28"/>
        </w:rPr>
        <w:t>граждан</w:t>
      </w:r>
      <w:r w:rsidR="000504FC">
        <w:rPr>
          <w:sz w:val="28"/>
          <w:szCs w:val="28"/>
        </w:rPr>
        <w:t>е</w:t>
      </w:r>
      <w:r w:rsidR="00A86CA6">
        <w:rPr>
          <w:sz w:val="28"/>
          <w:szCs w:val="28"/>
        </w:rPr>
        <w:t>, ведущи</w:t>
      </w:r>
      <w:r w:rsidR="000504FC">
        <w:rPr>
          <w:sz w:val="28"/>
          <w:szCs w:val="28"/>
        </w:rPr>
        <w:t>е</w:t>
      </w:r>
      <w:r w:rsidR="00A86CA6">
        <w:rPr>
          <w:sz w:val="28"/>
          <w:szCs w:val="28"/>
        </w:rPr>
        <w:t xml:space="preserve"> личное подсобное хозяйство</w:t>
      </w:r>
      <w:r w:rsidR="00463C85">
        <w:rPr>
          <w:sz w:val="28"/>
          <w:szCs w:val="28"/>
        </w:rPr>
        <w:t>.</w:t>
      </w:r>
      <w:r w:rsidR="000504FC">
        <w:rPr>
          <w:sz w:val="28"/>
          <w:szCs w:val="28"/>
        </w:rPr>
        <w:t>Бо</w:t>
      </w:r>
      <w:r w:rsidR="00432690">
        <w:rPr>
          <w:sz w:val="28"/>
          <w:szCs w:val="28"/>
        </w:rPr>
        <w:t>лее 5</w:t>
      </w:r>
      <w:r w:rsidR="000504FC">
        <w:rPr>
          <w:sz w:val="28"/>
          <w:szCs w:val="28"/>
        </w:rPr>
        <w:t>0 граждан, ведущих личное подсобное хозяйство</w:t>
      </w:r>
      <w:r w:rsidR="007C67D5">
        <w:rPr>
          <w:sz w:val="28"/>
          <w:szCs w:val="28"/>
        </w:rPr>
        <w:t xml:space="preserve"> – члены сельскохозяйственных потребительских кооперативов</w:t>
      </w:r>
      <w:r w:rsidR="001801DA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743E29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</w:p>
    <w:p w:rsidR="008155E6" w:rsidRDefault="008155E6" w:rsidP="00975F7E">
      <w:pPr>
        <w:widowControl w:val="0"/>
        <w:jc w:val="both"/>
        <w:rPr>
          <w:sz w:val="28"/>
          <w:szCs w:val="28"/>
        </w:rPr>
      </w:pPr>
    </w:p>
    <w:p w:rsidR="00143269" w:rsidRPr="00CA2F10" w:rsidRDefault="00DD253E" w:rsidP="00CA2F10">
      <w:pPr>
        <w:widowControl w:val="0"/>
        <w:spacing w:line="36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Проект распоряжения утверждает формы документов </w:t>
      </w:r>
      <w:r w:rsidR="00CA2F10">
        <w:rPr>
          <w:spacing w:val="-2"/>
          <w:sz w:val="28"/>
          <w:szCs w:val="28"/>
        </w:rPr>
        <w:t xml:space="preserve">на конкурс </w:t>
      </w:r>
      <w:r w:rsidR="00CA2F10" w:rsidRPr="00CA2F10">
        <w:rPr>
          <w:spacing w:val="-2"/>
          <w:sz w:val="28"/>
          <w:szCs w:val="28"/>
        </w:rPr>
        <w:t>по отбору сельскохозяйственных потребительских кооперативов для предоставления из областного бюджета грантов на развитие материально-технической базы</w:t>
      </w:r>
      <w:r w:rsidR="00143269">
        <w:rPr>
          <w:spacing w:val="-2"/>
          <w:sz w:val="28"/>
          <w:szCs w:val="28"/>
        </w:rPr>
        <w:t xml:space="preserve"> (далее – конкурс)</w:t>
      </w:r>
      <w:r w:rsidR="00CA2F10">
        <w:rPr>
          <w:spacing w:val="-2"/>
          <w:sz w:val="28"/>
          <w:szCs w:val="28"/>
        </w:rPr>
        <w:t>.</w:t>
      </w:r>
      <w:r w:rsidR="00143269">
        <w:rPr>
          <w:spacing w:val="-2"/>
          <w:sz w:val="28"/>
          <w:szCs w:val="28"/>
        </w:rPr>
        <w:t xml:space="preserve"> В случае непринятия проекта распоряжения </w:t>
      </w:r>
      <w:r w:rsidR="00143269" w:rsidRPr="00CA2F10">
        <w:rPr>
          <w:spacing w:val="-2"/>
          <w:sz w:val="28"/>
          <w:szCs w:val="28"/>
        </w:rPr>
        <w:t>сельскохозяйственны</w:t>
      </w:r>
      <w:r w:rsidR="00143269">
        <w:rPr>
          <w:spacing w:val="-2"/>
          <w:sz w:val="28"/>
          <w:szCs w:val="28"/>
        </w:rPr>
        <w:t>е</w:t>
      </w:r>
      <w:r w:rsidR="00143269" w:rsidRPr="00CA2F10">
        <w:rPr>
          <w:spacing w:val="-2"/>
          <w:sz w:val="28"/>
          <w:szCs w:val="28"/>
        </w:rPr>
        <w:t xml:space="preserve"> потребительски</w:t>
      </w:r>
      <w:r w:rsidR="00143269">
        <w:rPr>
          <w:spacing w:val="-2"/>
          <w:sz w:val="28"/>
          <w:szCs w:val="28"/>
        </w:rPr>
        <w:t>е</w:t>
      </w:r>
      <w:r w:rsidR="00143269" w:rsidRPr="00CA2F10">
        <w:rPr>
          <w:spacing w:val="-2"/>
          <w:sz w:val="28"/>
          <w:szCs w:val="28"/>
        </w:rPr>
        <w:t xml:space="preserve"> кооператив</w:t>
      </w:r>
      <w:r w:rsidR="00143269">
        <w:rPr>
          <w:spacing w:val="-2"/>
          <w:sz w:val="28"/>
          <w:szCs w:val="28"/>
        </w:rPr>
        <w:t>ы не смогут участ</w:t>
      </w:r>
      <w:r w:rsidR="00DD057E">
        <w:rPr>
          <w:spacing w:val="-2"/>
          <w:sz w:val="28"/>
          <w:szCs w:val="28"/>
        </w:rPr>
        <w:t xml:space="preserve">вовать    </w:t>
      </w:r>
      <w:r w:rsidR="00143269">
        <w:rPr>
          <w:spacing w:val="-2"/>
          <w:sz w:val="28"/>
          <w:szCs w:val="28"/>
        </w:rPr>
        <w:t xml:space="preserve"> в конкурсе.</w:t>
      </w:r>
    </w:p>
    <w:p w:rsidR="00B106DD" w:rsidRPr="00991198" w:rsidRDefault="00B106DD" w:rsidP="00975F7E">
      <w:pPr>
        <w:widowControl w:val="0"/>
        <w:jc w:val="both"/>
        <w:rPr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463C85" w:rsidRPr="00E52A93" w:rsidRDefault="00463C85" w:rsidP="00975F7E">
      <w:pPr>
        <w:widowControl w:val="0"/>
        <w:jc w:val="both"/>
        <w:rPr>
          <w:sz w:val="28"/>
          <w:szCs w:val="28"/>
        </w:rPr>
      </w:pPr>
    </w:p>
    <w:p w:rsidR="00887FE7" w:rsidRPr="00E52A93" w:rsidRDefault="00705BAB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705BAB">
        <w:rPr>
          <w:spacing w:val="-4"/>
          <w:sz w:val="28"/>
          <w:szCs w:val="28"/>
        </w:rPr>
        <w:t>В целях совершенствования действующего законодательства ежегодно вносятся изменения в нормативные правовые акты</w:t>
      </w:r>
      <w:r w:rsidR="006906C3">
        <w:rPr>
          <w:spacing w:val="-4"/>
          <w:sz w:val="28"/>
          <w:szCs w:val="28"/>
        </w:rPr>
        <w:t>.</w:t>
      </w:r>
    </w:p>
    <w:p w:rsidR="00F82550" w:rsidRPr="00E52A93" w:rsidRDefault="00F82550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2.6. </w:t>
      </w:r>
      <w:r w:rsidRPr="006E7C32">
        <w:rPr>
          <w:sz w:val="28"/>
          <w:szCs w:val="28"/>
        </w:rPr>
        <w:t>Причины невозможности решения проблемы участниками соответствующих отношений самостоятельно</w:t>
      </w:r>
      <w:r w:rsidR="00C919AA" w:rsidRPr="006E7C32">
        <w:rPr>
          <w:sz w:val="28"/>
          <w:szCs w:val="28"/>
        </w:rPr>
        <w:t>, без вмешательства государства</w:t>
      </w:r>
      <w:r w:rsidR="00C919AA">
        <w:rPr>
          <w:sz w:val="28"/>
          <w:szCs w:val="28"/>
        </w:rPr>
        <w:t>.</w:t>
      </w:r>
    </w:p>
    <w:p w:rsidR="006906C3" w:rsidRPr="006906C3" w:rsidRDefault="006906C3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4C6C52" w:rsidRPr="004C6C52" w:rsidRDefault="004C6C52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 </w:t>
      </w:r>
      <w:r w:rsidRPr="004C6C52">
        <w:rPr>
          <w:sz w:val="28"/>
          <w:szCs w:val="28"/>
        </w:rPr>
        <w:t xml:space="preserve">меры </w:t>
      </w:r>
      <w:r w:rsidR="00B919C5">
        <w:rPr>
          <w:sz w:val="28"/>
          <w:szCs w:val="28"/>
        </w:rPr>
        <w:t xml:space="preserve">государственной </w:t>
      </w:r>
      <w:r w:rsidRPr="004C6C52">
        <w:rPr>
          <w:sz w:val="28"/>
          <w:szCs w:val="28"/>
        </w:rPr>
        <w:t>поддержки</w:t>
      </w:r>
      <w:r>
        <w:rPr>
          <w:sz w:val="28"/>
          <w:szCs w:val="28"/>
        </w:rPr>
        <w:t>, направленные на</w:t>
      </w:r>
      <w:r w:rsidRPr="004C6C52">
        <w:rPr>
          <w:sz w:val="28"/>
          <w:szCs w:val="28"/>
        </w:rPr>
        <w:t xml:space="preserve"> стимулировани</w:t>
      </w:r>
      <w:r>
        <w:rPr>
          <w:sz w:val="28"/>
          <w:szCs w:val="28"/>
        </w:rPr>
        <w:t>е</w:t>
      </w:r>
      <w:r w:rsidRPr="004C6C52">
        <w:rPr>
          <w:sz w:val="28"/>
          <w:szCs w:val="28"/>
        </w:rPr>
        <w:t xml:space="preserve"> объединения в сельскохозяйственные потребительские кооперативы</w:t>
      </w:r>
      <w:r>
        <w:rPr>
          <w:sz w:val="28"/>
          <w:szCs w:val="28"/>
        </w:rPr>
        <w:t xml:space="preserve"> для увеличения товарного производства сельскохозяйственной продукции </w:t>
      </w:r>
      <w:r w:rsidR="00AC14F3">
        <w:rPr>
          <w:sz w:val="28"/>
          <w:szCs w:val="28"/>
        </w:rPr>
        <w:t>в</w:t>
      </w:r>
      <w:r>
        <w:rPr>
          <w:sz w:val="28"/>
          <w:szCs w:val="28"/>
        </w:rPr>
        <w:t xml:space="preserve"> субъекта</w:t>
      </w:r>
      <w:r w:rsidR="00AC14F3">
        <w:rPr>
          <w:sz w:val="28"/>
          <w:szCs w:val="28"/>
        </w:rPr>
        <w:t>х</w:t>
      </w:r>
      <w:r>
        <w:rPr>
          <w:sz w:val="28"/>
          <w:szCs w:val="28"/>
        </w:rPr>
        <w:t xml:space="preserve"> малых форм хозяйствования.</w:t>
      </w:r>
    </w:p>
    <w:p w:rsidR="00887FE7" w:rsidRPr="006906C3" w:rsidRDefault="00887FE7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EE268C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  <w:r w:rsidR="00C11A2C">
        <w:rPr>
          <w:sz w:val="28"/>
          <w:szCs w:val="28"/>
        </w:rPr>
        <w:t xml:space="preserve"> информация отсутствуе</w:t>
      </w:r>
      <w:r w:rsidR="00C11A2C" w:rsidRPr="00C11A2C">
        <w:rPr>
          <w:sz w:val="28"/>
          <w:szCs w:val="28"/>
        </w:rPr>
        <w:t>т</w:t>
      </w:r>
      <w:r w:rsidR="00591473">
        <w:rPr>
          <w:sz w:val="28"/>
          <w:szCs w:val="28"/>
        </w:rPr>
        <w:t>.</w:t>
      </w:r>
    </w:p>
    <w:p w:rsidR="00D1127B" w:rsidRDefault="00D1127B" w:rsidP="00975F7E">
      <w:pPr>
        <w:widowControl w:val="0"/>
        <w:jc w:val="both"/>
        <w:rPr>
          <w:sz w:val="28"/>
          <w:szCs w:val="28"/>
        </w:rPr>
      </w:pPr>
    </w:p>
    <w:p w:rsidR="00803C46" w:rsidRDefault="00887FE7" w:rsidP="00975F7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</w:p>
    <w:p w:rsidR="00AB7FC1" w:rsidRDefault="00AB7FC1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91198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991198">
        <w:rPr>
          <w:sz w:val="28"/>
          <w:szCs w:val="28"/>
        </w:rPr>
        <w:t xml:space="preserve"> Пра</w:t>
      </w:r>
      <w:r>
        <w:rPr>
          <w:sz w:val="28"/>
          <w:szCs w:val="28"/>
        </w:rPr>
        <w:t xml:space="preserve">вительства Кировской области от </w:t>
      </w:r>
      <w:r w:rsidR="005955D1">
        <w:rPr>
          <w:sz w:val="28"/>
          <w:szCs w:val="28"/>
        </w:rPr>
        <w:t>12.03.2018</w:t>
      </w:r>
      <w:r>
        <w:rPr>
          <w:sz w:val="28"/>
          <w:szCs w:val="28"/>
        </w:rPr>
        <w:t xml:space="preserve">           №</w:t>
      </w:r>
      <w:r w:rsidR="005955D1">
        <w:rPr>
          <w:sz w:val="28"/>
          <w:szCs w:val="28"/>
        </w:rPr>
        <w:t>109-П</w:t>
      </w:r>
      <w:r>
        <w:rPr>
          <w:sz w:val="28"/>
          <w:szCs w:val="28"/>
        </w:rPr>
        <w:t xml:space="preserve"> «</w:t>
      </w:r>
      <w:r w:rsidR="002452BC" w:rsidRPr="002452BC">
        <w:rPr>
          <w:sz w:val="28"/>
          <w:szCs w:val="28"/>
        </w:rPr>
        <w:t>О внесении изменений в постановления Правительства Кировской области от 30.12.2014 № 19/260, от 10.03.2017 № 52/147»</w:t>
      </w:r>
      <w:r>
        <w:rPr>
          <w:sz w:val="28"/>
          <w:szCs w:val="28"/>
        </w:rPr>
        <w:t>;</w:t>
      </w:r>
    </w:p>
    <w:p w:rsidR="002A0AFA" w:rsidRPr="00991198" w:rsidRDefault="002A0AFA" w:rsidP="00975F7E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975F7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520EBC" w:rsidRPr="00991198" w:rsidRDefault="00520EBC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664A0">
          <w:headerReference w:type="default" r:id="rId8"/>
          <w:footerReference w:type="even" r:id="rId9"/>
          <w:footerReference w:type="default" r:id="rId10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252"/>
        <w:gridCol w:w="5954"/>
      </w:tblGrid>
      <w:tr w:rsidR="00887FE7" w:rsidRPr="00991198" w:rsidTr="007A2296">
        <w:tc>
          <w:tcPr>
            <w:tcW w:w="4503" w:type="dxa"/>
          </w:tcPr>
          <w:p w:rsidR="00887FE7" w:rsidRPr="00991198" w:rsidRDefault="00887FE7" w:rsidP="006626CA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правовогорегулирования</w:t>
            </w:r>
          </w:p>
        </w:tc>
        <w:tc>
          <w:tcPr>
            <w:tcW w:w="425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правовогорегулирования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правовогорегулирования (с указанием ед.измерения)</w:t>
            </w:r>
          </w:p>
        </w:tc>
      </w:tr>
      <w:tr w:rsidR="00887FE7" w:rsidRPr="00991198" w:rsidTr="007A2296">
        <w:tc>
          <w:tcPr>
            <w:tcW w:w="4503" w:type="dxa"/>
          </w:tcPr>
          <w:p w:rsidR="00887FE7" w:rsidRPr="00991198" w:rsidRDefault="006626CA" w:rsidP="007A2296">
            <w:pPr>
              <w:widowControl w:val="0"/>
              <w:jc w:val="both"/>
              <w:rPr>
                <w:sz w:val="28"/>
                <w:szCs w:val="28"/>
              </w:rPr>
            </w:pPr>
            <w:r w:rsidRPr="006626CA">
              <w:rPr>
                <w:sz w:val="28"/>
                <w:szCs w:val="28"/>
              </w:rPr>
              <w:t xml:space="preserve">Проект </w:t>
            </w:r>
            <w:r w:rsidR="00421774">
              <w:rPr>
                <w:sz w:val="28"/>
                <w:szCs w:val="28"/>
              </w:rPr>
              <w:t>распоряжения</w:t>
            </w:r>
            <w:r w:rsidR="00421774" w:rsidRPr="00421774">
              <w:rPr>
                <w:sz w:val="28"/>
                <w:szCs w:val="28"/>
              </w:rPr>
              <w:t>утверждает формы документов и устанавливает порядок взаимодействия отделов министерства по рассмотрению документов для подтверждения квалификационных требований участниками конкурса, критериев оценки кооператива, а также устанавливает порядок взаимодействия отделов министерства, органов местного самоуправления по предоставлению сельскохозяйственным потребительским кооперативам из областного бюджета грантов на развитие материально-технической базы</w:t>
            </w:r>
            <w:r w:rsidR="00087DA2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87FE7" w:rsidRPr="00991198" w:rsidRDefault="007C67D5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2020 годы</w:t>
            </w:r>
          </w:p>
        </w:tc>
        <w:tc>
          <w:tcPr>
            <w:tcW w:w="5954" w:type="dxa"/>
          </w:tcPr>
          <w:p w:rsidR="005E2492" w:rsidRDefault="00742B99" w:rsidP="00921410">
            <w:pPr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Обеспечение эффективности расходования средств областного бюджета, </w:t>
            </w:r>
            <w:r w:rsidR="00F5763D">
              <w:rPr>
                <w:sz w:val="28"/>
                <w:szCs w:val="28"/>
              </w:rPr>
              <w:t>достижение</w:t>
            </w:r>
            <w:r w:rsidR="00764EBA" w:rsidRPr="00991198">
              <w:rPr>
                <w:sz w:val="28"/>
                <w:szCs w:val="28"/>
              </w:rPr>
              <w:t xml:space="preserve"> установленных </w:t>
            </w:r>
            <w:r w:rsidR="00F5763D">
              <w:rPr>
                <w:sz w:val="28"/>
                <w:szCs w:val="28"/>
              </w:rPr>
              <w:t xml:space="preserve">целевых показателей </w:t>
            </w:r>
            <w:r w:rsidR="00F5763D" w:rsidRPr="00F5763D">
              <w:rPr>
                <w:sz w:val="28"/>
                <w:szCs w:val="28"/>
              </w:rPr>
              <w:t xml:space="preserve">результативности и эффективности предоставления </w:t>
            </w:r>
            <w:r w:rsidR="00921410" w:rsidRPr="00921410">
              <w:rPr>
                <w:sz w:val="28"/>
                <w:szCs w:val="28"/>
              </w:rPr>
              <w:t>сельскохозяйственным потребительским кооперативам из областного бюджета грантов на развитие материально-технической базы</w:t>
            </w:r>
            <w:r w:rsidR="00921410">
              <w:rPr>
                <w:sz w:val="28"/>
                <w:szCs w:val="28"/>
              </w:rPr>
              <w:t xml:space="preserve"> в рамках</w:t>
            </w:r>
            <w:r w:rsidR="00F5763D" w:rsidRPr="00F5763D">
              <w:rPr>
                <w:sz w:val="28"/>
                <w:szCs w:val="28"/>
              </w:rPr>
              <w:t xml:space="preserve"> отдельного мероприятия «Укрепление материально-технической базы сельскохозяйственных потребительских кооперативов» подпрограммы «Развитие сельскохозяйственной потребительской кооперации в Кировской области на 2018 – 2020 годы» </w:t>
            </w:r>
            <w:r w:rsidR="00F5763D" w:rsidRPr="00F5763D">
              <w:rPr>
                <w:bCs/>
                <w:sz w:val="28"/>
                <w:szCs w:val="28"/>
              </w:rPr>
              <w:t xml:space="preserve">государственной программы Кировской области </w:t>
            </w:r>
            <w:r w:rsidR="00F5763D" w:rsidRPr="00F5763D">
              <w:rPr>
                <w:sz w:val="28"/>
                <w:szCs w:val="28"/>
              </w:rPr>
              <w:t>«Развитие агропромышленного комплекса» на 2013 – 2020 годы, утвержденной постановлением Правительства Кировской области от 10.12.2012 № 185/735 «О государственной программе Кировской области «Развитие агропромышленного комплекса» на 2013 – 2020 годы»</w:t>
            </w:r>
            <w:r w:rsidR="00CC4A67">
              <w:rPr>
                <w:sz w:val="28"/>
                <w:szCs w:val="28"/>
              </w:rPr>
              <w:t>:</w:t>
            </w:r>
          </w:p>
          <w:p w:rsidR="00921410" w:rsidRDefault="00921410" w:rsidP="00921410">
            <w:pPr>
              <w:jc w:val="both"/>
              <w:rPr>
                <w:sz w:val="28"/>
                <w:szCs w:val="28"/>
              </w:rPr>
            </w:pPr>
            <w:r w:rsidRPr="00921410">
              <w:rPr>
                <w:sz w:val="28"/>
                <w:szCs w:val="28"/>
              </w:rPr>
              <w:t xml:space="preserve">увеличение числа сельскохозяйственных потребительских кооперативов, развивающих </w:t>
            </w:r>
            <w:r w:rsidRPr="00921410">
              <w:rPr>
                <w:sz w:val="28"/>
                <w:szCs w:val="28"/>
              </w:rPr>
              <w:lastRenderedPageBreak/>
              <w:t>свою материально-техническую базу с помощью грантовой поддержки, до 15 единиц</w:t>
            </w:r>
            <w:r>
              <w:rPr>
                <w:sz w:val="28"/>
                <w:szCs w:val="28"/>
              </w:rPr>
              <w:t>;</w:t>
            </w:r>
          </w:p>
          <w:p w:rsidR="005E2492" w:rsidRPr="005E2492" w:rsidRDefault="00921410" w:rsidP="00921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21410">
              <w:rPr>
                <w:sz w:val="28"/>
                <w:szCs w:val="28"/>
              </w:rPr>
              <w:t>оличество новых постоянных рабочих мест, созданных в сельскохозяйственных потребительских кооперативах, получивших средства грантовой поддержки для развития материально-технической базы</w:t>
            </w:r>
            <w:r>
              <w:rPr>
                <w:sz w:val="28"/>
                <w:szCs w:val="28"/>
              </w:rPr>
              <w:t xml:space="preserve"> составит 21 единицу</w:t>
            </w:r>
            <w:r w:rsidR="00AC15BD">
              <w:rPr>
                <w:sz w:val="28"/>
                <w:szCs w:val="28"/>
              </w:rPr>
              <w:t>;</w:t>
            </w:r>
          </w:p>
          <w:p w:rsidR="006D3ADA" w:rsidRPr="00991198" w:rsidRDefault="00921410" w:rsidP="00921410">
            <w:pPr>
              <w:jc w:val="both"/>
              <w:rPr>
                <w:sz w:val="28"/>
                <w:szCs w:val="28"/>
              </w:rPr>
            </w:pPr>
            <w:r w:rsidRPr="00921410">
              <w:rPr>
                <w:sz w:val="28"/>
                <w:szCs w:val="28"/>
              </w:rPr>
              <w:t>прирост объема сельскохозяйственной продукции, реализованной сельскохозяйственными потребительскими кооперативами, получившими грантовую поддержку, к году, предшествующему году предоставления субсидии, составит 10% ежегодно</w:t>
            </w:r>
            <w:r w:rsidR="006518CF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2E0E65" w:rsidRDefault="002E0E65" w:rsidP="006D3ADA">
      <w:pPr>
        <w:widowControl w:val="0"/>
        <w:jc w:val="both"/>
        <w:rPr>
          <w:sz w:val="28"/>
          <w:szCs w:val="28"/>
        </w:rPr>
      </w:pPr>
    </w:p>
    <w:p w:rsidR="00C16F65" w:rsidRDefault="002E0E65" w:rsidP="006D3A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87FE7" w:rsidRPr="00991198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C16F65" w:rsidRDefault="00C16F65" w:rsidP="006D3ADA">
      <w:pPr>
        <w:widowControl w:val="0"/>
        <w:jc w:val="both"/>
        <w:rPr>
          <w:sz w:val="28"/>
          <w:szCs w:val="28"/>
        </w:rPr>
      </w:pPr>
    </w:p>
    <w:p w:rsidR="0032423E" w:rsidRPr="00991198" w:rsidRDefault="00BC1E36" w:rsidP="006D3A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1E36">
        <w:rPr>
          <w:sz w:val="28"/>
          <w:szCs w:val="28"/>
        </w:rPr>
        <w:t>остановление Правительства Кировской области от 10.12.2012 № 185/735 «О государственной программе Кировской области «Развитие агропромышленного комплекса» на 2013 – 2020 годы</w:t>
      </w:r>
      <w:r w:rsidR="006D3ADA">
        <w:rPr>
          <w:sz w:val="28"/>
          <w:szCs w:val="28"/>
        </w:rPr>
        <w:t xml:space="preserve">, </w:t>
      </w:r>
      <w:r>
        <w:rPr>
          <w:sz w:val="28"/>
          <w:szCs w:val="28"/>
        </w:rPr>
        <w:t>проект з</w:t>
      </w:r>
      <w:r w:rsidR="006D3ADA" w:rsidRPr="00453CE5">
        <w:rPr>
          <w:spacing w:val="-4"/>
          <w:sz w:val="28"/>
          <w:szCs w:val="28"/>
        </w:rPr>
        <w:t>акон</w:t>
      </w:r>
      <w:r>
        <w:rPr>
          <w:spacing w:val="-4"/>
          <w:sz w:val="28"/>
          <w:szCs w:val="28"/>
        </w:rPr>
        <w:t>а</w:t>
      </w:r>
      <w:r w:rsidR="006D3ADA" w:rsidRPr="00453CE5">
        <w:rPr>
          <w:spacing w:val="-4"/>
          <w:sz w:val="28"/>
          <w:szCs w:val="28"/>
        </w:rPr>
        <w:t xml:space="preserve"> Кировской области «Об областном бюджете на 201</w:t>
      </w:r>
      <w:r>
        <w:rPr>
          <w:spacing w:val="-4"/>
          <w:sz w:val="28"/>
          <w:szCs w:val="28"/>
        </w:rPr>
        <w:t>8</w:t>
      </w:r>
      <w:r w:rsidR="006D3ADA" w:rsidRPr="00453CE5">
        <w:rPr>
          <w:spacing w:val="-4"/>
          <w:sz w:val="28"/>
          <w:szCs w:val="28"/>
        </w:rPr>
        <w:t xml:space="preserve"> год и на плановый период 201</w:t>
      </w:r>
      <w:r>
        <w:rPr>
          <w:spacing w:val="-4"/>
          <w:sz w:val="28"/>
          <w:szCs w:val="28"/>
        </w:rPr>
        <w:t>9</w:t>
      </w:r>
      <w:r w:rsidR="006D3ADA" w:rsidRPr="00453CE5">
        <w:rPr>
          <w:spacing w:val="-4"/>
          <w:sz w:val="28"/>
          <w:szCs w:val="28"/>
        </w:rPr>
        <w:t xml:space="preserve"> и 20</w:t>
      </w:r>
      <w:r>
        <w:rPr>
          <w:spacing w:val="-4"/>
          <w:sz w:val="28"/>
          <w:szCs w:val="28"/>
        </w:rPr>
        <w:t>20</w:t>
      </w:r>
      <w:r w:rsidR="006D3ADA" w:rsidRPr="00453CE5">
        <w:rPr>
          <w:spacing w:val="-4"/>
          <w:sz w:val="28"/>
          <w:szCs w:val="28"/>
        </w:rPr>
        <w:t xml:space="preserve"> годов»</w:t>
      </w:r>
      <w:r w:rsidR="008C6331" w:rsidRPr="00991198">
        <w:rPr>
          <w:sz w:val="28"/>
          <w:szCs w:val="28"/>
        </w:rPr>
        <w:t>.</w:t>
      </w:r>
    </w:p>
    <w:p w:rsidR="00714786" w:rsidRDefault="00714786" w:rsidP="008C6331">
      <w:pPr>
        <w:widowControl w:val="0"/>
        <w:jc w:val="both"/>
        <w:rPr>
          <w:sz w:val="28"/>
          <w:szCs w:val="28"/>
        </w:rPr>
      </w:pPr>
    </w:p>
    <w:p w:rsidR="00D06E58" w:rsidRDefault="00887FE7" w:rsidP="008C633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правовогорегулирования, источники информации для расчетов:</w:t>
      </w:r>
    </w:p>
    <w:p w:rsidR="00D06E58" w:rsidRDefault="00D06E58" w:rsidP="008C6331">
      <w:pPr>
        <w:widowControl w:val="0"/>
        <w:jc w:val="both"/>
        <w:rPr>
          <w:sz w:val="28"/>
          <w:szCs w:val="28"/>
        </w:rPr>
      </w:pPr>
    </w:p>
    <w:p w:rsidR="00887FE7" w:rsidRDefault="00D06E58" w:rsidP="008C63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6E58">
        <w:rPr>
          <w:sz w:val="28"/>
          <w:szCs w:val="28"/>
        </w:rPr>
        <w:t>редоставление субсиди</w:t>
      </w:r>
      <w:r w:rsidR="007E6CE1">
        <w:rPr>
          <w:sz w:val="28"/>
          <w:szCs w:val="28"/>
        </w:rPr>
        <w:t>и</w:t>
      </w:r>
      <w:r w:rsidRPr="00D06E58">
        <w:rPr>
          <w:sz w:val="28"/>
          <w:szCs w:val="28"/>
        </w:rPr>
        <w:t xml:space="preserve"> в 2018 году в сумме </w:t>
      </w:r>
      <w:r w:rsidR="009D7E13">
        <w:rPr>
          <w:sz w:val="28"/>
          <w:szCs w:val="28"/>
        </w:rPr>
        <w:t>20130</w:t>
      </w:r>
      <w:r w:rsidRPr="00D06E58">
        <w:rPr>
          <w:sz w:val="28"/>
          <w:szCs w:val="28"/>
        </w:rPr>
        <w:t xml:space="preserve"> тыс. рублей позволит обеспечить </w:t>
      </w:r>
      <w:r w:rsidR="009D7E13">
        <w:rPr>
          <w:sz w:val="28"/>
          <w:szCs w:val="28"/>
        </w:rPr>
        <w:t xml:space="preserve">5 сельскохозяйственным потребительским кооперативам реализацию проектов по развитию материальной-технической базы на общую сумму </w:t>
      </w:r>
      <w:r w:rsidR="009D7E13">
        <w:rPr>
          <w:sz w:val="28"/>
          <w:szCs w:val="28"/>
        </w:rPr>
        <w:lastRenderedPageBreak/>
        <w:t>33550 тыс. рублей, создать не менее 7 дополнительных рабочих мест и увеличить объем реализации продукции минимум на 10% к уровню прошлого года</w:t>
      </w:r>
      <w:r w:rsidR="008C6331" w:rsidRPr="00991198">
        <w:rPr>
          <w:sz w:val="28"/>
          <w:szCs w:val="28"/>
        </w:rPr>
        <w:t>.</w:t>
      </w:r>
    </w:p>
    <w:p w:rsidR="00D95583" w:rsidRPr="003F4CD1" w:rsidRDefault="00D95583" w:rsidP="008C6331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BE707A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правовогорегулирования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887FE7" w:rsidRPr="00991198" w:rsidRDefault="008C6331" w:rsidP="009D7E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субсидий </w:t>
            </w:r>
            <w:r w:rsidR="00C35F61">
              <w:rPr>
                <w:sz w:val="28"/>
                <w:szCs w:val="28"/>
              </w:rPr>
              <w:t>–</w:t>
            </w:r>
            <w:r w:rsidR="00C35F61" w:rsidRPr="00C35F61">
              <w:rPr>
                <w:bCs/>
                <w:sz w:val="28"/>
                <w:szCs w:val="28"/>
              </w:rPr>
              <w:t>сельскохозяйственны</w:t>
            </w:r>
            <w:r w:rsidR="00C35F61">
              <w:rPr>
                <w:bCs/>
                <w:sz w:val="28"/>
                <w:szCs w:val="28"/>
              </w:rPr>
              <w:t>е</w:t>
            </w:r>
            <w:r w:rsidR="00C35F61" w:rsidRPr="00C35F61">
              <w:rPr>
                <w:bCs/>
                <w:sz w:val="28"/>
                <w:szCs w:val="28"/>
              </w:rPr>
              <w:t xml:space="preserve"> потреби</w:t>
            </w:r>
            <w:r w:rsidR="00C35F61">
              <w:rPr>
                <w:bCs/>
                <w:sz w:val="28"/>
                <w:szCs w:val="28"/>
              </w:rPr>
              <w:t>тельские</w:t>
            </w:r>
            <w:r w:rsidR="00C35F61" w:rsidRPr="00C35F61">
              <w:rPr>
                <w:bCs/>
                <w:sz w:val="28"/>
                <w:szCs w:val="28"/>
              </w:rPr>
              <w:t xml:space="preserve"> кооператив</w:t>
            </w:r>
            <w:r w:rsidR="00C35F61">
              <w:rPr>
                <w:bCs/>
                <w:sz w:val="28"/>
                <w:szCs w:val="28"/>
              </w:rPr>
              <w:t>ы</w:t>
            </w:r>
            <w:r w:rsidR="00C35F61" w:rsidRPr="00C35F61">
              <w:rPr>
                <w:bCs/>
                <w:sz w:val="28"/>
                <w:szCs w:val="28"/>
              </w:rPr>
              <w:t xml:space="preserve">, </w:t>
            </w:r>
            <w:r w:rsidR="00C35F61" w:rsidRPr="00C35F61">
              <w:rPr>
                <w:sz w:val="28"/>
                <w:szCs w:val="28"/>
              </w:rPr>
              <w:t>созданны</w:t>
            </w:r>
            <w:r w:rsidR="00C35F61">
              <w:rPr>
                <w:sz w:val="28"/>
                <w:szCs w:val="28"/>
              </w:rPr>
              <w:t>е</w:t>
            </w:r>
            <w:r w:rsidR="00C35F61" w:rsidRPr="00C35F61">
              <w:rPr>
                <w:sz w:val="28"/>
                <w:szCs w:val="28"/>
              </w:rPr>
              <w:t xml:space="preserve"> в соответствии с </w:t>
            </w:r>
            <w:r w:rsidR="00C35F61" w:rsidRPr="00714786">
              <w:rPr>
                <w:spacing w:val="-2"/>
                <w:sz w:val="28"/>
                <w:szCs w:val="28"/>
              </w:rPr>
              <w:t>Федеральным законом от 08.12.1995 № 193-ФЗ «О сельскохозяйственной кооперации» и зарегистрированным в установленном порядке на территории Кировской области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887FE7" w:rsidRPr="00991198" w:rsidRDefault="00E2644E" w:rsidP="002B111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433FD6">
              <w:rPr>
                <w:sz w:val="28"/>
                <w:szCs w:val="28"/>
              </w:rPr>
              <w:t>сельскохозяйственных потребительских кооперативов</w:t>
            </w:r>
          </w:p>
        </w:tc>
      </w:tr>
    </w:tbl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3260"/>
        <w:gridCol w:w="3261"/>
        <w:gridCol w:w="3402"/>
      </w:tblGrid>
      <w:tr w:rsidR="00887FE7" w:rsidRPr="00991198" w:rsidTr="00E413F6">
        <w:tc>
          <w:tcPr>
            <w:tcW w:w="4786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260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E413F6">
        <w:tc>
          <w:tcPr>
            <w:tcW w:w="4786" w:type="dxa"/>
          </w:tcPr>
          <w:p w:rsidR="00887FE7" w:rsidRPr="008E76A0" w:rsidRDefault="00C13F60" w:rsidP="00C13F60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8E76A0">
              <w:rPr>
                <w:spacing w:val="-2"/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3260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261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887FE7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 xml:space="preserve">6. Оценка дополнительных расходов (доходов) бюджета субъекта Российской Федерации, связанных с введением </w:t>
      </w:r>
      <w:r w:rsidRPr="00991198">
        <w:rPr>
          <w:b/>
          <w:sz w:val="28"/>
          <w:szCs w:val="28"/>
        </w:rPr>
        <w:lastRenderedPageBreak/>
        <w:t>предлагаемого правового регулирования</w:t>
      </w:r>
    </w:p>
    <w:p w:rsidR="00D8400B" w:rsidRPr="00991198" w:rsidRDefault="00D8400B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6479"/>
        <w:gridCol w:w="3521"/>
      </w:tblGrid>
      <w:tr w:rsidR="00887FE7" w:rsidRPr="00991198" w:rsidTr="00D65F94">
        <w:trPr>
          <w:trHeight w:val="800"/>
        </w:trPr>
        <w:tc>
          <w:tcPr>
            <w:tcW w:w="4786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479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D65F94">
        <w:trPr>
          <w:trHeight w:val="685"/>
        </w:trPr>
        <w:tc>
          <w:tcPr>
            <w:tcW w:w="4786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479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322A9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322A95">
              <w:rPr>
                <w:sz w:val="28"/>
                <w:szCs w:val="28"/>
                <w:u w:val="single"/>
              </w:rPr>
              <w:t>8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322A95">
              <w:rPr>
                <w:sz w:val="28"/>
                <w:szCs w:val="28"/>
                <w:u w:val="single"/>
              </w:rPr>
              <w:t>20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322A95">
              <w:rPr>
                <w:sz w:val="28"/>
                <w:szCs w:val="28"/>
                <w:u w:val="single"/>
              </w:rPr>
              <w:t>2018 – 2020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322A95">
              <w:rPr>
                <w:sz w:val="28"/>
                <w:szCs w:val="28"/>
                <w:u w:val="single"/>
              </w:rPr>
              <w:t>2018 – 2020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D840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4B1015" w:rsidRDefault="004B1015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B32E17" w:rsidRDefault="00B32E17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C403B" w:rsidRDefault="008C403B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3625"/>
        <w:gridCol w:w="3320"/>
        <w:gridCol w:w="3261"/>
      </w:tblGrid>
      <w:tr w:rsidR="00887FE7" w:rsidRPr="00991198" w:rsidTr="008F38F7">
        <w:tc>
          <w:tcPr>
            <w:tcW w:w="4537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 xml:space="preserve">7.1. Группы потенциальных адресатов предлагаемого правовогорегулирования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3625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вводимыепредлагаемым правовымрегулированием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320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261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F547F5" w:rsidRPr="00991198" w:rsidTr="008F38F7">
        <w:trPr>
          <w:trHeight w:val="4265"/>
        </w:trPr>
        <w:tc>
          <w:tcPr>
            <w:tcW w:w="4537" w:type="dxa"/>
          </w:tcPr>
          <w:p w:rsidR="00F547F5" w:rsidRPr="00991198" w:rsidRDefault="00F547F5" w:rsidP="00742B99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субсидий </w:t>
            </w:r>
            <w:r>
              <w:rPr>
                <w:sz w:val="28"/>
                <w:szCs w:val="28"/>
              </w:rPr>
              <w:t>–</w:t>
            </w:r>
            <w:r w:rsidRPr="008F38F7">
              <w:rPr>
                <w:bCs/>
                <w:spacing w:val="-2"/>
                <w:sz w:val="28"/>
                <w:szCs w:val="28"/>
              </w:rPr>
              <w:t xml:space="preserve">сельскохозяйственные потребительские кооперативы, </w:t>
            </w:r>
            <w:r w:rsidRPr="008F38F7">
              <w:rPr>
                <w:spacing w:val="-2"/>
                <w:sz w:val="28"/>
                <w:szCs w:val="28"/>
              </w:rPr>
              <w:t>созданные в соответствии с Федеральным законом от 08.12.1995 № 193-ФЗ</w:t>
            </w:r>
            <w:r w:rsidRPr="00C35F61">
              <w:rPr>
                <w:sz w:val="28"/>
                <w:szCs w:val="28"/>
              </w:rPr>
              <w:t>«О сельскохозяйственной кооперации» и зарегистрированным в установленном порядке на территории Кировской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25" w:type="dxa"/>
          </w:tcPr>
          <w:p w:rsidR="00F547F5" w:rsidRPr="00991198" w:rsidRDefault="00F547F5" w:rsidP="00614032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Новых</w:t>
            </w:r>
            <w:r w:rsidRPr="00CE449F">
              <w:rPr>
                <w:sz w:val="28"/>
                <w:szCs w:val="28"/>
              </w:rPr>
              <w:t xml:space="preserve"> обязанност</w:t>
            </w:r>
            <w:r>
              <w:rPr>
                <w:sz w:val="28"/>
                <w:szCs w:val="28"/>
              </w:rPr>
              <w:t>ей</w:t>
            </w:r>
            <w:r w:rsidRPr="00CE449F">
              <w:rPr>
                <w:sz w:val="28"/>
                <w:szCs w:val="28"/>
              </w:rPr>
              <w:t xml:space="preserve"> и ограничени</w:t>
            </w:r>
            <w:r>
              <w:rPr>
                <w:sz w:val="28"/>
                <w:szCs w:val="28"/>
              </w:rPr>
              <w:t>й</w:t>
            </w:r>
            <w:r w:rsidRPr="00CE449F">
              <w:rPr>
                <w:sz w:val="28"/>
                <w:szCs w:val="28"/>
              </w:rPr>
              <w:t>, изменения существующих обязанностей и ограничений, вводимыепредлагаемым правовымрегулированием</w:t>
            </w:r>
            <w:r>
              <w:rPr>
                <w:sz w:val="28"/>
                <w:szCs w:val="28"/>
              </w:rPr>
              <w:t xml:space="preserve"> не предусматривается</w:t>
            </w:r>
          </w:p>
        </w:tc>
        <w:tc>
          <w:tcPr>
            <w:tcW w:w="6581" w:type="dxa"/>
            <w:gridSpan w:val="2"/>
          </w:tcPr>
          <w:p w:rsidR="00F547F5" w:rsidRPr="00F547F5" w:rsidRDefault="007E6CE1" w:rsidP="007E6CE1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</w:t>
            </w:r>
            <w:r w:rsidRPr="007E6CE1">
              <w:rPr>
                <w:spacing w:val="-4"/>
                <w:sz w:val="28"/>
                <w:szCs w:val="28"/>
              </w:rPr>
              <w:t>редоставление субсиди</w:t>
            </w:r>
            <w:r>
              <w:rPr>
                <w:spacing w:val="-4"/>
                <w:sz w:val="28"/>
                <w:szCs w:val="28"/>
              </w:rPr>
              <w:t>и</w:t>
            </w:r>
            <w:r w:rsidRPr="007E6CE1">
              <w:rPr>
                <w:spacing w:val="-4"/>
                <w:sz w:val="28"/>
                <w:szCs w:val="28"/>
              </w:rPr>
              <w:t xml:space="preserve"> в 2018 году в сумме 20130 тыс. рублей позволит обеспечить 5 сельскохозяйственным потребительским кооперативам реализацию проектов по развитию материальной-технической базы на общую сумму 33550 тыс. рублей, создать не менее 7 дополнительных рабочих мест и увеличить объем реализации продукции минимум на 10% к уровню прошлого года</w:t>
            </w:r>
            <w:r w:rsidR="00F547F5">
              <w:rPr>
                <w:spacing w:val="-4"/>
                <w:sz w:val="28"/>
                <w:szCs w:val="28"/>
              </w:rPr>
              <w:t>.</w:t>
            </w:r>
          </w:p>
        </w:tc>
      </w:tr>
    </w:tbl>
    <w:p w:rsidR="00614032" w:rsidRDefault="00614032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7.5. Издержки и выгоды адресатов предлагаемого правовогорегулирования, не поддающиеся количественной оценке:</w:t>
      </w:r>
    </w:p>
    <w:p w:rsidR="00A143AD" w:rsidRDefault="00A143AD" w:rsidP="00866E39">
      <w:pPr>
        <w:widowControl w:val="0"/>
        <w:jc w:val="both"/>
        <w:rPr>
          <w:sz w:val="28"/>
          <w:szCs w:val="28"/>
        </w:rPr>
      </w:pPr>
    </w:p>
    <w:p w:rsidR="00866E39" w:rsidRDefault="00A143AD" w:rsidP="00866E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6E39">
        <w:rPr>
          <w:sz w:val="28"/>
          <w:szCs w:val="28"/>
        </w:rPr>
        <w:t>ринятие п</w:t>
      </w:r>
      <w:r w:rsidR="00866E39" w:rsidRPr="00866E39">
        <w:rPr>
          <w:sz w:val="28"/>
          <w:szCs w:val="28"/>
        </w:rPr>
        <w:t>роект</w:t>
      </w:r>
      <w:r w:rsidR="00866E39">
        <w:rPr>
          <w:sz w:val="28"/>
          <w:szCs w:val="28"/>
        </w:rPr>
        <w:t>а</w:t>
      </w:r>
      <w:r w:rsidR="00866E39" w:rsidRPr="00866E39">
        <w:rPr>
          <w:sz w:val="28"/>
          <w:szCs w:val="28"/>
        </w:rPr>
        <w:t xml:space="preserve"> постановления </w:t>
      </w:r>
      <w:r w:rsidR="00866E39">
        <w:rPr>
          <w:sz w:val="28"/>
          <w:szCs w:val="28"/>
        </w:rPr>
        <w:t xml:space="preserve">позволит </w:t>
      </w:r>
      <w:r w:rsidR="00866E39" w:rsidRPr="00866E39">
        <w:rPr>
          <w:sz w:val="28"/>
          <w:szCs w:val="28"/>
        </w:rPr>
        <w:t>в соответствии с действующими в настоящее время нормативными актами</w:t>
      </w:r>
      <w:r w:rsidR="00866E39">
        <w:rPr>
          <w:sz w:val="28"/>
          <w:szCs w:val="28"/>
        </w:rPr>
        <w:t xml:space="preserve"> обеспечить </w:t>
      </w:r>
      <w:r w:rsidR="00866E39" w:rsidRPr="00866E39">
        <w:rPr>
          <w:sz w:val="28"/>
          <w:szCs w:val="28"/>
        </w:rPr>
        <w:t>реализацию мероприятиядля увеличения товарного производства сельскохозяйственной продукции в субъектах малых форм хозяйствования</w:t>
      </w:r>
      <w:r w:rsidR="00866E39">
        <w:rPr>
          <w:sz w:val="28"/>
          <w:szCs w:val="28"/>
        </w:rPr>
        <w:t>.</w:t>
      </w:r>
    </w:p>
    <w:p w:rsidR="00866E39" w:rsidRPr="004A34B5" w:rsidRDefault="00866E39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95"/>
        <w:gridCol w:w="4961"/>
      </w:tblGrid>
      <w:tr w:rsidR="00887FE7" w:rsidRPr="00991198" w:rsidTr="00FE3A34">
        <w:tc>
          <w:tcPr>
            <w:tcW w:w="5211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4395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4961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FE3A34">
        <w:tc>
          <w:tcPr>
            <w:tcW w:w="5211" w:type="dxa"/>
          </w:tcPr>
          <w:p w:rsidR="00887FE7" w:rsidRPr="00991198" w:rsidRDefault="00AB63F7" w:rsidP="00921B3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Предоставление ложных сведений и документов </w:t>
            </w:r>
            <w:r w:rsidR="00921B35">
              <w:rPr>
                <w:sz w:val="28"/>
                <w:szCs w:val="28"/>
              </w:rPr>
              <w:t>сельскохозяйственными потребительскими кооперативами</w:t>
            </w:r>
            <w:r w:rsidRPr="00991198">
              <w:rPr>
                <w:sz w:val="28"/>
                <w:szCs w:val="28"/>
              </w:rPr>
              <w:t>, претендующими на получение субсидии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4961" w:type="dxa"/>
          </w:tcPr>
          <w:p w:rsidR="00887FE7" w:rsidRPr="00991198" w:rsidRDefault="00E413EB" w:rsidP="0023780A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Проверка документов, поданных </w:t>
            </w:r>
            <w:r w:rsidR="00921B35">
              <w:rPr>
                <w:sz w:val="28"/>
                <w:szCs w:val="28"/>
              </w:rPr>
              <w:t>сельскохозяйственными потребительскими кооперативами</w:t>
            </w:r>
            <w:r w:rsidRPr="00991198">
              <w:rPr>
                <w:sz w:val="28"/>
                <w:szCs w:val="28"/>
              </w:rPr>
              <w:t xml:space="preserve">, претендующими на получение субсидии, сотрудниками </w:t>
            </w:r>
            <w:r w:rsidR="00395CAD" w:rsidRPr="00991198">
              <w:rPr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  <w:r w:rsidR="003A3CA9">
              <w:rPr>
                <w:sz w:val="28"/>
                <w:szCs w:val="28"/>
              </w:rPr>
              <w:t>, оценка кооператив</w:t>
            </w:r>
            <w:r w:rsidR="0023780A">
              <w:rPr>
                <w:sz w:val="28"/>
                <w:szCs w:val="28"/>
              </w:rPr>
              <w:t>ов</w:t>
            </w:r>
            <w:r w:rsidR="003A3CA9">
              <w:rPr>
                <w:sz w:val="28"/>
                <w:szCs w:val="28"/>
              </w:rPr>
              <w:t xml:space="preserve"> и бизнес-план</w:t>
            </w:r>
            <w:r w:rsidR="0023780A">
              <w:rPr>
                <w:sz w:val="28"/>
                <w:szCs w:val="28"/>
              </w:rPr>
              <w:t>ов</w:t>
            </w:r>
            <w:r w:rsidR="003A3CA9">
              <w:rPr>
                <w:sz w:val="28"/>
                <w:szCs w:val="28"/>
              </w:rPr>
              <w:t xml:space="preserve"> конкурсной комиссией</w:t>
            </w:r>
          </w:p>
        </w:tc>
      </w:tr>
    </w:tbl>
    <w:p w:rsidR="00986213" w:rsidRPr="004A34B5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Pr="004A34B5" w:rsidRDefault="00887FE7" w:rsidP="00887FE7">
      <w:pPr>
        <w:widowControl w:val="0"/>
        <w:jc w:val="both"/>
        <w:rPr>
          <w:b/>
          <w:sz w:val="28"/>
          <w:szCs w:val="28"/>
        </w:rPr>
      </w:pPr>
      <w:r w:rsidRPr="004A34B5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4A34B5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4A34B5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2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Реализация правового регулирования. Принятие предлагаемого </w:t>
            </w:r>
            <w:r w:rsidRPr="004A34B5">
              <w:rPr>
                <w:sz w:val="28"/>
                <w:szCs w:val="28"/>
              </w:rPr>
              <w:lastRenderedPageBreak/>
              <w:t>нор</w:t>
            </w:r>
            <w:r w:rsidR="007908D5" w:rsidRPr="004A34B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Бездействие разработчика нормативного право</w:t>
            </w:r>
            <w:r w:rsidR="007908D5" w:rsidRPr="004A34B5">
              <w:rPr>
                <w:sz w:val="28"/>
                <w:szCs w:val="28"/>
              </w:rPr>
              <w:t>вого акта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9.2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4A34B5" w:rsidRDefault="00192777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сельскохозяйственных потребительских кооперативов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0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B85412" w:rsidP="00736F37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B85412" w:rsidRPr="004A34B5" w:rsidRDefault="008C403B" w:rsidP="007908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пределах средств областного бюджета, предусмотренных Законом Кировской области от 06.12.2017 № 122-ЗО «Об областном бюджете на 2018 год и на плановый период 2019 и 2020 годов»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B84506" w:rsidRDefault="00B84506" w:rsidP="009C40E6">
      <w:pPr>
        <w:widowControl w:val="0"/>
        <w:jc w:val="both"/>
        <w:rPr>
          <w:sz w:val="28"/>
          <w:szCs w:val="28"/>
        </w:rPr>
      </w:pPr>
    </w:p>
    <w:p w:rsidR="002F39F6" w:rsidRDefault="00B84506" w:rsidP="009C40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1033" w:rsidRPr="00991198">
        <w:rPr>
          <w:sz w:val="28"/>
          <w:szCs w:val="28"/>
        </w:rPr>
        <w:t xml:space="preserve">ринятие проекта </w:t>
      </w:r>
      <w:r w:rsidR="002F39F6">
        <w:rPr>
          <w:sz w:val="28"/>
          <w:szCs w:val="28"/>
        </w:rPr>
        <w:t>распоряжения</w:t>
      </w:r>
      <w:r w:rsidR="00AF1033" w:rsidRPr="00991198">
        <w:rPr>
          <w:sz w:val="28"/>
          <w:szCs w:val="28"/>
        </w:rPr>
        <w:t xml:space="preserve"> позволит</w:t>
      </w:r>
      <w:r w:rsidR="002F39F6">
        <w:rPr>
          <w:sz w:val="28"/>
          <w:szCs w:val="28"/>
        </w:rPr>
        <w:t>реализовать</w:t>
      </w:r>
      <w:r w:rsidR="002F39F6" w:rsidRPr="002F39F6">
        <w:rPr>
          <w:sz w:val="28"/>
          <w:szCs w:val="28"/>
        </w:rPr>
        <w:t xml:space="preserve"> мероприяти</w:t>
      </w:r>
      <w:r w:rsidR="002F39F6">
        <w:rPr>
          <w:sz w:val="28"/>
          <w:szCs w:val="28"/>
        </w:rPr>
        <w:t>е</w:t>
      </w:r>
      <w:r w:rsidR="002F39F6" w:rsidRPr="002F39F6">
        <w:rPr>
          <w:sz w:val="28"/>
          <w:szCs w:val="28"/>
        </w:rPr>
        <w:t xml:space="preserve"> для увеличения товарного производства сельскохозяйственной продукции в субъектах малых форм хозяйствования</w:t>
      </w:r>
    </w:p>
    <w:p w:rsidR="00887FE7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9.8. Детальное описание предлагаемого варианта решения проблемы:</w:t>
      </w:r>
    </w:p>
    <w:p w:rsidR="00E5627D" w:rsidRPr="00991198" w:rsidRDefault="00E5627D" w:rsidP="009C40E6">
      <w:pPr>
        <w:widowControl w:val="0"/>
        <w:jc w:val="both"/>
        <w:rPr>
          <w:sz w:val="28"/>
          <w:szCs w:val="28"/>
        </w:rPr>
      </w:pPr>
    </w:p>
    <w:p w:rsidR="00AF1033" w:rsidRPr="00991198" w:rsidRDefault="00E5627D" w:rsidP="004A3E9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1033" w:rsidRPr="00991198">
        <w:rPr>
          <w:sz w:val="28"/>
          <w:szCs w:val="28"/>
        </w:rPr>
        <w:t xml:space="preserve"> проекте </w:t>
      </w:r>
      <w:r w:rsidR="004A3E9D">
        <w:rPr>
          <w:sz w:val="28"/>
          <w:szCs w:val="28"/>
        </w:rPr>
        <w:t>распоряжения</w:t>
      </w:r>
      <w:r w:rsidR="00AF1033" w:rsidRPr="00991198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</w:t>
      </w:r>
      <w:r w:rsidR="00476FD1">
        <w:rPr>
          <w:sz w:val="28"/>
          <w:szCs w:val="28"/>
        </w:rPr>
        <w:t>енной поддержкой в виде субсидий</w:t>
      </w:r>
      <w:r w:rsidR="00AF1033" w:rsidRPr="00991198">
        <w:rPr>
          <w:sz w:val="28"/>
          <w:szCs w:val="28"/>
        </w:rPr>
        <w:t xml:space="preserve"> определены в соответс</w:t>
      </w:r>
      <w:r w:rsidR="00476FD1">
        <w:rPr>
          <w:sz w:val="28"/>
          <w:szCs w:val="28"/>
        </w:rPr>
        <w:t>твии</w:t>
      </w:r>
      <w:r w:rsidR="00AF1033" w:rsidRPr="00991198">
        <w:rPr>
          <w:sz w:val="28"/>
          <w:szCs w:val="28"/>
        </w:rPr>
        <w:t xml:space="preserve"> с </w:t>
      </w:r>
      <w:r w:rsidR="00F24C4F">
        <w:rPr>
          <w:sz w:val="28"/>
          <w:szCs w:val="28"/>
        </w:rPr>
        <w:t>действующим законодательством Российской Федерации</w:t>
      </w:r>
      <w:r w:rsidR="00AF1033" w:rsidRPr="00991198">
        <w:rPr>
          <w:sz w:val="28"/>
          <w:szCs w:val="28"/>
        </w:rPr>
        <w:t xml:space="preserve">. Избыточные обязанности, ограничения и запреты в отношении субъектов инвестиционной и предпринимательской деятельности </w:t>
      </w:r>
      <w:r w:rsidR="00DA1F82">
        <w:rPr>
          <w:sz w:val="28"/>
          <w:szCs w:val="28"/>
        </w:rPr>
        <w:t>не предусмотрены</w:t>
      </w:r>
      <w:r w:rsidR="00AF1033" w:rsidRPr="00991198">
        <w:rPr>
          <w:sz w:val="28"/>
          <w:szCs w:val="28"/>
        </w:rPr>
        <w:t xml:space="preserve">.Принятие настоящего </w:t>
      </w:r>
      <w:r w:rsidR="00476FD1">
        <w:rPr>
          <w:sz w:val="28"/>
          <w:szCs w:val="28"/>
        </w:rPr>
        <w:t xml:space="preserve">проекта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не требует увеличения расходов областного бюджета, поскольку они предусмотрены </w:t>
      </w:r>
      <w:r>
        <w:rPr>
          <w:sz w:val="28"/>
          <w:szCs w:val="28"/>
        </w:rPr>
        <w:t xml:space="preserve">в </w:t>
      </w:r>
      <w:r w:rsidR="004A3E9D">
        <w:rPr>
          <w:sz w:val="28"/>
          <w:szCs w:val="28"/>
        </w:rPr>
        <w:t>З</w:t>
      </w:r>
      <w:r w:rsidRPr="00E5627D">
        <w:rPr>
          <w:sz w:val="28"/>
          <w:szCs w:val="28"/>
        </w:rPr>
        <w:t>акон</w:t>
      </w:r>
      <w:r w:rsidR="004A3E9D">
        <w:rPr>
          <w:sz w:val="28"/>
          <w:szCs w:val="28"/>
        </w:rPr>
        <w:t>е</w:t>
      </w:r>
      <w:r w:rsidRPr="00E5627D">
        <w:rPr>
          <w:sz w:val="28"/>
          <w:szCs w:val="28"/>
        </w:rPr>
        <w:t xml:space="preserve"> Кировской области</w:t>
      </w:r>
      <w:r w:rsidR="004A3E9D">
        <w:rPr>
          <w:sz w:val="28"/>
          <w:szCs w:val="28"/>
        </w:rPr>
        <w:t>от 06.12.2017 №</w:t>
      </w:r>
      <w:r w:rsidR="004A3E9D" w:rsidRPr="004A3E9D">
        <w:rPr>
          <w:sz w:val="28"/>
          <w:szCs w:val="28"/>
        </w:rPr>
        <w:t xml:space="preserve"> 122-ЗО</w:t>
      </w:r>
      <w:r w:rsidRPr="00E5627D">
        <w:rPr>
          <w:sz w:val="28"/>
          <w:szCs w:val="28"/>
        </w:rPr>
        <w:t>«Об областном бюджете на 2018 год и на плановый период 2019 и 2020 годов»</w:t>
      </w:r>
      <w:r w:rsidR="00AF1033"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0049B3">
      <w:pPr>
        <w:widowControl w:val="0"/>
        <w:ind w:left="505" w:hanging="505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AF1033" w:rsidRPr="00991198" w:rsidRDefault="00AF1033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вступает в силу через десять дней со дня</w:t>
      </w:r>
      <w:r w:rsidR="006979D4">
        <w:rPr>
          <w:sz w:val="28"/>
          <w:szCs w:val="28"/>
        </w:rPr>
        <w:t xml:space="preserve"> его официального опубликования.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6979D4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i/>
          <w:sz w:val="28"/>
          <w:szCs w:val="28"/>
        </w:rPr>
      </w:pPr>
      <w:r w:rsidRPr="00991198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472CEE">
        <w:rPr>
          <w:sz w:val="28"/>
          <w:szCs w:val="28"/>
        </w:rPr>
        <w:t>нет</w:t>
      </w:r>
      <w:r w:rsidR="00AF1033" w:rsidRPr="00991198">
        <w:rPr>
          <w:i/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54559B" w:rsidRDefault="00887FE7" w:rsidP="004A34B5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</w:t>
      </w:r>
      <w:r w:rsidRPr="00935728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7664A0">
        <w:rPr>
          <w:spacing w:val="-6"/>
          <w:sz w:val="28"/>
          <w:szCs w:val="28"/>
        </w:rPr>
        <w:t>:</w:t>
      </w:r>
    </w:p>
    <w:p w:rsidR="0054559B" w:rsidRDefault="0054559B" w:rsidP="00935728">
      <w:pPr>
        <w:widowControl w:val="0"/>
        <w:jc w:val="both"/>
        <w:rPr>
          <w:spacing w:val="-6"/>
          <w:sz w:val="28"/>
          <w:szCs w:val="28"/>
        </w:rPr>
      </w:pPr>
    </w:p>
    <w:p w:rsidR="0054559B" w:rsidRPr="006C77A9" w:rsidRDefault="0054559B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C77A9">
        <w:rPr>
          <w:sz w:val="28"/>
          <w:szCs w:val="28"/>
        </w:rPr>
        <w:t>вступает в силу через десять дней со дня его официального опубликования.</w:t>
      </w:r>
    </w:p>
    <w:p w:rsidR="008C403B" w:rsidRDefault="008C403B" w:rsidP="008C403B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816FC" w:rsidRPr="00991198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</w:p>
    <w:p w:rsidR="000816FC" w:rsidRPr="00991198" w:rsidRDefault="000816FC" w:rsidP="008C403B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сельского хозяйства</w:t>
      </w:r>
    </w:p>
    <w:p w:rsidR="00D93723" w:rsidRPr="00991198" w:rsidRDefault="000816FC" w:rsidP="004A34B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bookmarkStart w:id="0" w:name="_GoBack"/>
      <w:bookmarkEnd w:id="0"/>
      <w:r w:rsidR="008C403B">
        <w:rPr>
          <w:sz w:val="28"/>
          <w:szCs w:val="28"/>
        </w:rPr>
        <w:t>Е.А. Софронов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020" w:rsidRDefault="00D91020" w:rsidP="00961581">
      <w:r>
        <w:separator/>
      </w:r>
    </w:p>
  </w:endnote>
  <w:endnote w:type="continuationSeparator" w:id="1">
    <w:p w:rsidR="00D91020" w:rsidRDefault="00D91020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DC" w:rsidRDefault="000C7F7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A51D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A51DC" w:rsidRDefault="009A51D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DC" w:rsidRDefault="009A51D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020" w:rsidRDefault="00D91020" w:rsidP="00961581">
      <w:r>
        <w:separator/>
      </w:r>
    </w:p>
  </w:footnote>
  <w:footnote w:type="continuationSeparator" w:id="1">
    <w:p w:rsidR="00D91020" w:rsidRDefault="00D91020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9A51DC" w:rsidRDefault="000C7F78">
        <w:pPr>
          <w:pStyle w:val="a7"/>
          <w:jc w:val="center"/>
        </w:pPr>
        <w:r>
          <w:fldChar w:fldCharType="begin"/>
        </w:r>
        <w:r w:rsidR="009A51DC">
          <w:instrText xml:space="preserve"> PAGE   \* MERGEFORMAT </w:instrText>
        </w:r>
        <w:r>
          <w:fldChar w:fldCharType="separate"/>
        </w:r>
        <w:r w:rsidR="008C0B7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A51DC" w:rsidRDefault="009A51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834"/>
    <w:multiLevelType w:val="multilevel"/>
    <w:tmpl w:val="5F1873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D564BB"/>
    <w:multiLevelType w:val="multilevel"/>
    <w:tmpl w:val="DB9C9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8" w:hanging="45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9790F58"/>
    <w:multiLevelType w:val="multilevel"/>
    <w:tmpl w:val="5F280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2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025FE"/>
    <w:rsid w:val="000049B3"/>
    <w:rsid w:val="00004AA0"/>
    <w:rsid w:val="00037872"/>
    <w:rsid w:val="00043843"/>
    <w:rsid w:val="000445A8"/>
    <w:rsid w:val="00045783"/>
    <w:rsid w:val="00047424"/>
    <w:rsid w:val="000504FC"/>
    <w:rsid w:val="000816FC"/>
    <w:rsid w:val="000847BC"/>
    <w:rsid w:val="00087DA2"/>
    <w:rsid w:val="000918E9"/>
    <w:rsid w:val="000B1535"/>
    <w:rsid w:val="000C32EC"/>
    <w:rsid w:val="000C7F78"/>
    <w:rsid w:val="000D6F4B"/>
    <w:rsid w:val="0010761A"/>
    <w:rsid w:val="001219DF"/>
    <w:rsid w:val="00137982"/>
    <w:rsid w:val="00143269"/>
    <w:rsid w:val="001721EB"/>
    <w:rsid w:val="001801DA"/>
    <w:rsid w:val="0018276B"/>
    <w:rsid w:val="00192777"/>
    <w:rsid w:val="001A36EC"/>
    <w:rsid w:val="001A62A8"/>
    <w:rsid w:val="001B59F8"/>
    <w:rsid w:val="001C2046"/>
    <w:rsid w:val="001D7245"/>
    <w:rsid w:val="001E2C2C"/>
    <w:rsid w:val="001E618C"/>
    <w:rsid w:val="001F3113"/>
    <w:rsid w:val="00200565"/>
    <w:rsid w:val="00216A0C"/>
    <w:rsid w:val="0023780A"/>
    <w:rsid w:val="0024466E"/>
    <w:rsid w:val="00244D3A"/>
    <w:rsid w:val="002452BC"/>
    <w:rsid w:val="0024721F"/>
    <w:rsid w:val="002A0AFA"/>
    <w:rsid w:val="002B1118"/>
    <w:rsid w:val="002B48EA"/>
    <w:rsid w:val="002C1CBF"/>
    <w:rsid w:val="002C22F4"/>
    <w:rsid w:val="002C580D"/>
    <w:rsid w:val="002C58D8"/>
    <w:rsid w:val="002C7E9F"/>
    <w:rsid w:val="002D0FDA"/>
    <w:rsid w:val="002E0E65"/>
    <w:rsid w:val="002E304D"/>
    <w:rsid w:val="002E4DC6"/>
    <w:rsid w:val="002F2601"/>
    <w:rsid w:val="002F2BE1"/>
    <w:rsid w:val="002F39F6"/>
    <w:rsid w:val="002F6EB5"/>
    <w:rsid w:val="003143A2"/>
    <w:rsid w:val="00322A95"/>
    <w:rsid w:val="0032423E"/>
    <w:rsid w:val="00332232"/>
    <w:rsid w:val="0033505C"/>
    <w:rsid w:val="00345567"/>
    <w:rsid w:val="00356D72"/>
    <w:rsid w:val="003578B4"/>
    <w:rsid w:val="003678C0"/>
    <w:rsid w:val="00390637"/>
    <w:rsid w:val="0039467C"/>
    <w:rsid w:val="00395CAD"/>
    <w:rsid w:val="003A32D4"/>
    <w:rsid w:val="003A3CA9"/>
    <w:rsid w:val="003A56D7"/>
    <w:rsid w:val="003D37F4"/>
    <w:rsid w:val="003F4CD1"/>
    <w:rsid w:val="003F7C6B"/>
    <w:rsid w:val="0041589D"/>
    <w:rsid w:val="004211C3"/>
    <w:rsid w:val="00421774"/>
    <w:rsid w:val="004227A6"/>
    <w:rsid w:val="00423009"/>
    <w:rsid w:val="00423E43"/>
    <w:rsid w:val="00426140"/>
    <w:rsid w:val="00432690"/>
    <w:rsid w:val="00433FD6"/>
    <w:rsid w:val="00453CE5"/>
    <w:rsid w:val="00463C85"/>
    <w:rsid w:val="00472CEE"/>
    <w:rsid w:val="00476FD1"/>
    <w:rsid w:val="00480444"/>
    <w:rsid w:val="004916F7"/>
    <w:rsid w:val="004A34B5"/>
    <w:rsid w:val="004A3E9D"/>
    <w:rsid w:val="004B0ECB"/>
    <w:rsid w:val="004B1015"/>
    <w:rsid w:val="004B31CE"/>
    <w:rsid w:val="004C6C52"/>
    <w:rsid w:val="004D07E0"/>
    <w:rsid w:val="004D1942"/>
    <w:rsid w:val="004D1DE6"/>
    <w:rsid w:val="004E523B"/>
    <w:rsid w:val="004F048A"/>
    <w:rsid w:val="004F2D2A"/>
    <w:rsid w:val="00501E13"/>
    <w:rsid w:val="005112D9"/>
    <w:rsid w:val="00520EBC"/>
    <w:rsid w:val="005256A5"/>
    <w:rsid w:val="0054559B"/>
    <w:rsid w:val="00566396"/>
    <w:rsid w:val="00591473"/>
    <w:rsid w:val="005955D1"/>
    <w:rsid w:val="005A4437"/>
    <w:rsid w:val="005B2131"/>
    <w:rsid w:val="005B27AB"/>
    <w:rsid w:val="005B77DA"/>
    <w:rsid w:val="005C1BDC"/>
    <w:rsid w:val="005C49B1"/>
    <w:rsid w:val="005D3C3E"/>
    <w:rsid w:val="005D4773"/>
    <w:rsid w:val="005D57A5"/>
    <w:rsid w:val="005D76E2"/>
    <w:rsid w:val="005E2492"/>
    <w:rsid w:val="005E6A62"/>
    <w:rsid w:val="00614032"/>
    <w:rsid w:val="00631F73"/>
    <w:rsid w:val="00641794"/>
    <w:rsid w:val="006518CF"/>
    <w:rsid w:val="006626CA"/>
    <w:rsid w:val="006713C5"/>
    <w:rsid w:val="00673927"/>
    <w:rsid w:val="0068609D"/>
    <w:rsid w:val="006906C3"/>
    <w:rsid w:val="006979D4"/>
    <w:rsid w:val="006B02A5"/>
    <w:rsid w:val="006B0D73"/>
    <w:rsid w:val="006B4376"/>
    <w:rsid w:val="006B7B24"/>
    <w:rsid w:val="006C1E6F"/>
    <w:rsid w:val="006C77A9"/>
    <w:rsid w:val="006D3ADA"/>
    <w:rsid w:val="006E0461"/>
    <w:rsid w:val="006E7C32"/>
    <w:rsid w:val="006F605F"/>
    <w:rsid w:val="006F6E99"/>
    <w:rsid w:val="0070092E"/>
    <w:rsid w:val="00701FC5"/>
    <w:rsid w:val="00705BAB"/>
    <w:rsid w:val="00714786"/>
    <w:rsid w:val="0072647E"/>
    <w:rsid w:val="00736F37"/>
    <w:rsid w:val="00740A0A"/>
    <w:rsid w:val="00742B99"/>
    <w:rsid w:val="00743E29"/>
    <w:rsid w:val="007460BA"/>
    <w:rsid w:val="0075373D"/>
    <w:rsid w:val="00764EBA"/>
    <w:rsid w:val="007664A0"/>
    <w:rsid w:val="007838A8"/>
    <w:rsid w:val="007908D5"/>
    <w:rsid w:val="007A2296"/>
    <w:rsid w:val="007A2D93"/>
    <w:rsid w:val="007B3685"/>
    <w:rsid w:val="007C329D"/>
    <w:rsid w:val="007C67D5"/>
    <w:rsid w:val="007D0949"/>
    <w:rsid w:val="007E6CE1"/>
    <w:rsid w:val="007F5B84"/>
    <w:rsid w:val="00803C46"/>
    <w:rsid w:val="00806EFE"/>
    <w:rsid w:val="0081301E"/>
    <w:rsid w:val="008155E6"/>
    <w:rsid w:val="00816E8A"/>
    <w:rsid w:val="0082035F"/>
    <w:rsid w:val="00827CA9"/>
    <w:rsid w:val="00832E83"/>
    <w:rsid w:val="00842557"/>
    <w:rsid w:val="00852048"/>
    <w:rsid w:val="00857AD3"/>
    <w:rsid w:val="00862E74"/>
    <w:rsid w:val="00866E39"/>
    <w:rsid w:val="00875C45"/>
    <w:rsid w:val="00885916"/>
    <w:rsid w:val="00887FE7"/>
    <w:rsid w:val="00892997"/>
    <w:rsid w:val="00894BC0"/>
    <w:rsid w:val="0089651F"/>
    <w:rsid w:val="008A03DB"/>
    <w:rsid w:val="008B1FAA"/>
    <w:rsid w:val="008B762D"/>
    <w:rsid w:val="008C0B70"/>
    <w:rsid w:val="008C403B"/>
    <w:rsid w:val="008C6331"/>
    <w:rsid w:val="008E090D"/>
    <w:rsid w:val="008E5071"/>
    <w:rsid w:val="008E76A0"/>
    <w:rsid w:val="008F38F7"/>
    <w:rsid w:val="00913EA7"/>
    <w:rsid w:val="0091521B"/>
    <w:rsid w:val="00921410"/>
    <w:rsid w:val="00921B35"/>
    <w:rsid w:val="0092290B"/>
    <w:rsid w:val="009305DF"/>
    <w:rsid w:val="0093091D"/>
    <w:rsid w:val="0093267B"/>
    <w:rsid w:val="00935728"/>
    <w:rsid w:val="0094200E"/>
    <w:rsid w:val="0094781D"/>
    <w:rsid w:val="00961581"/>
    <w:rsid w:val="00975F7E"/>
    <w:rsid w:val="00982D23"/>
    <w:rsid w:val="009849EF"/>
    <w:rsid w:val="00986213"/>
    <w:rsid w:val="00991198"/>
    <w:rsid w:val="00995270"/>
    <w:rsid w:val="009967C7"/>
    <w:rsid w:val="009A3124"/>
    <w:rsid w:val="009A3CC4"/>
    <w:rsid w:val="009A51DC"/>
    <w:rsid w:val="009C40E6"/>
    <w:rsid w:val="009C5A51"/>
    <w:rsid w:val="009D1550"/>
    <w:rsid w:val="009D7E13"/>
    <w:rsid w:val="009E09EF"/>
    <w:rsid w:val="009E3228"/>
    <w:rsid w:val="009E7DFD"/>
    <w:rsid w:val="00A00A6A"/>
    <w:rsid w:val="00A10BA9"/>
    <w:rsid w:val="00A143AD"/>
    <w:rsid w:val="00A23DBB"/>
    <w:rsid w:val="00A27278"/>
    <w:rsid w:val="00A57447"/>
    <w:rsid w:val="00A7014A"/>
    <w:rsid w:val="00A86CA6"/>
    <w:rsid w:val="00A87A5B"/>
    <w:rsid w:val="00A95242"/>
    <w:rsid w:val="00AA321B"/>
    <w:rsid w:val="00AA3419"/>
    <w:rsid w:val="00AB097A"/>
    <w:rsid w:val="00AB4D83"/>
    <w:rsid w:val="00AB63F7"/>
    <w:rsid w:val="00AB7FC1"/>
    <w:rsid w:val="00AC14F3"/>
    <w:rsid w:val="00AC15BD"/>
    <w:rsid w:val="00AC30AC"/>
    <w:rsid w:val="00AE3F39"/>
    <w:rsid w:val="00AF1033"/>
    <w:rsid w:val="00AF7DD5"/>
    <w:rsid w:val="00B106DD"/>
    <w:rsid w:val="00B1783E"/>
    <w:rsid w:val="00B232AA"/>
    <w:rsid w:val="00B2677D"/>
    <w:rsid w:val="00B32E17"/>
    <w:rsid w:val="00B36086"/>
    <w:rsid w:val="00B43960"/>
    <w:rsid w:val="00B51F37"/>
    <w:rsid w:val="00B554A8"/>
    <w:rsid w:val="00B6068B"/>
    <w:rsid w:val="00B71CEB"/>
    <w:rsid w:val="00B76E69"/>
    <w:rsid w:val="00B84506"/>
    <w:rsid w:val="00B85412"/>
    <w:rsid w:val="00B919C5"/>
    <w:rsid w:val="00B940AE"/>
    <w:rsid w:val="00BB1E66"/>
    <w:rsid w:val="00BB2CC6"/>
    <w:rsid w:val="00BB392D"/>
    <w:rsid w:val="00BB4433"/>
    <w:rsid w:val="00BB4B19"/>
    <w:rsid w:val="00BB5EE1"/>
    <w:rsid w:val="00BC1E36"/>
    <w:rsid w:val="00BC4720"/>
    <w:rsid w:val="00BE707A"/>
    <w:rsid w:val="00C01F26"/>
    <w:rsid w:val="00C0672C"/>
    <w:rsid w:val="00C11A2C"/>
    <w:rsid w:val="00C13F60"/>
    <w:rsid w:val="00C16F65"/>
    <w:rsid w:val="00C35F61"/>
    <w:rsid w:val="00C44711"/>
    <w:rsid w:val="00C5706C"/>
    <w:rsid w:val="00C607B1"/>
    <w:rsid w:val="00C67326"/>
    <w:rsid w:val="00C82F94"/>
    <w:rsid w:val="00C919AA"/>
    <w:rsid w:val="00C927DF"/>
    <w:rsid w:val="00CA2F10"/>
    <w:rsid w:val="00CA606A"/>
    <w:rsid w:val="00CB1DAD"/>
    <w:rsid w:val="00CC28F2"/>
    <w:rsid w:val="00CC435B"/>
    <w:rsid w:val="00CC4A67"/>
    <w:rsid w:val="00CE449F"/>
    <w:rsid w:val="00CF7FFB"/>
    <w:rsid w:val="00D015E8"/>
    <w:rsid w:val="00D05CBE"/>
    <w:rsid w:val="00D06E58"/>
    <w:rsid w:val="00D1127B"/>
    <w:rsid w:val="00D15CD8"/>
    <w:rsid w:val="00D177C7"/>
    <w:rsid w:val="00D22881"/>
    <w:rsid w:val="00D25096"/>
    <w:rsid w:val="00D65F94"/>
    <w:rsid w:val="00D8400B"/>
    <w:rsid w:val="00D91020"/>
    <w:rsid w:val="00D93723"/>
    <w:rsid w:val="00D95583"/>
    <w:rsid w:val="00D97419"/>
    <w:rsid w:val="00DA0BB4"/>
    <w:rsid w:val="00DA1F82"/>
    <w:rsid w:val="00DA2FE6"/>
    <w:rsid w:val="00DA560D"/>
    <w:rsid w:val="00DD057E"/>
    <w:rsid w:val="00DD253E"/>
    <w:rsid w:val="00DD4D87"/>
    <w:rsid w:val="00E008F0"/>
    <w:rsid w:val="00E13772"/>
    <w:rsid w:val="00E2644E"/>
    <w:rsid w:val="00E413EB"/>
    <w:rsid w:val="00E413F6"/>
    <w:rsid w:val="00E52A93"/>
    <w:rsid w:val="00E5627D"/>
    <w:rsid w:val="00E61DC9"/>
    <w:rsid w:val="00E766AD"/>
    <w:rsid w:val="00E937B7"/>
    <w:rsid w:val="00EA7079"/>
    <w:rsid w:val="00EB59DC"/>
    <w:rsid w:val="00EC31A0"/>
    <w:rsid w:val="00ED0A7F"/>
    <w:rsid w:val="00ED4567"/>
    <w:rsid w:val="00EE268C"/>
    <w:rsid w:val="00EE3819"/>
    <w:rsid w:val="00EE3C78"/>
    <w:rsid w:val="00F01166"/>
    <w:rsid w:val="00F04364"/>
    <w:rsid w:val="00F15C25"/>
    <w:rsid w:val="00F24C4F"/>
    <w:rsid w:val="00F30D57"/>
    <w:rsid w:val="00F547F5"/>
    <w:rsid w:val="00F55810"/>
    <w:rsid w:val="00F5763D"/>
    <w:rsid w:val="00F74858"/>
    <w:rsid w:val="00F82550"/>
    <w:rsid w:val="00F908DF"/>
    <w:rsid w:val="00F91C6B"/>
    <w:rsid w:val="00F93313"/>
    <w:rsid w:val="00F93E82"/>
    <w:rsid w:val="00FA137F"/>
    <w:rsid w:val="00FB7633"/>
    <w:rsid w:val="00FE3A34"/>
    <w:rsid w:val="00FF1233"/>
    <w:rsid w:val="00FF258F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59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D768A-BD1A-443A-80BD-77DBD95D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user</cp:lastModifiedBy>
  <cp:revision>2</cp:revision>
  <cp:lastPrinted>2018-03-12T09:28:00Z</cp:lastPrinted>
  <dcterms:created xsi:type="dcterms:W3CDTF">2018-03-22T12:25:00Z</dcterms:created>
  <dcterms:modified xsi:type="dcterms:W3CDTF">2018-03-22T12:25:00Z</dcterms:modified>
</cp:coreProperties>
</file>