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9E" w:rsidRDefault="009A39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A399E" w:rsidRDefault="009A399E">
      <w:pPr>
        <w:pStyle w:val="ConsPlusNormal"/>
        <w:jc w:val="both"/>
        <w:outlineLvl w:val="0"/>
      </w:pPr>
    </w:p>
    <w:p w:rsidR="009A399E" w:rsidRDefault="009A399E">
      <w:pPr>
        <w:pStyle w:val="ConsPlusTitle"/>
        <w:jc w:val="center"/>
        <w:outlineLvl w:val="0"/>
      </w:pPr>
      <w:r>
        <w:t>ПРАВИТЕЛЬСТВО КИРОВСКОЙ ОБЛАСТИ</w:t>
      </w:r>
    </w:p>
    <w:p w:rsidR="009A399E" w:rsidRDefault="009A399E">
      <w:pPr>
        <w:pStyle w:val="ConsPlusTitle"/>
        <w:jc w:val="both"/>
      </w:pPr>
    </w:p>
    <w:p w:rsidR="009A399E" w:rsidRDefault="009A399E">
      <w:pPr>
        <w:pStyle w:val="ConsPlusTitle"/>
        <w:jc w:val="center"/>
      </w:pPr>
      <w:r>
        <w:t>ПОСТАНОВЛЕНИЕ</w:t>
      </w:r>
    </w:p>
    <w:p w:rsidR="009A399E" w:rsidRDefault="009A399E">
      <w:pPr>
        <w:pStyle w:val="ConsPlusTitle"/>
        <w:jc w:val="center"/>
      </w:pPr>
      <w:r>
        <w:t>от 22 июля 2022 г. N 382-П</w:t>
      </w:r>
    </w:p>
    <w:p w:rsidR="009A399E" w:rsidRDefault="009A399E">
      <w:pPr>
        <w:pStyle w:val="ConsPlusTitle"/>
        <w:jc w:val="both"/>
      </w:pPr>
    </w:p>
    <w:p w:rsidR="009A399E" w:rsidRDefault="009A399E">
      <w:pPr>
        <w:pStyle w:val="ConsPlusTitle"/>
        <w:jc w:val="center"/>
      </w:pPr>
      <w:r>
        <w:t>О ВНЕСЕНИИ ИЗМЕНЕНИЙ В ПОСТАНОВЛЕНИЕ ПРАВИТЕЛЬСТВА</w:t>
      </w:r>
    </w:p>
    <w:p w:rsidR="009A399E" w:rsidRDefault="009A399E">
      <w:pPr>
        <w:pStyle w:val="ConsPlusTitle"/>
        <w:jc w:val="center"/>
      </w:pPr>
      <w:r>
        <w:t>КИРОВСКОЙ ОБЛАСТИ ОТ 29.10.2021 N 582-П</w:t>
      </w: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 статьи 2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Правительство Кировской области постановляет: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изменения в постановление Правительства Кировской области от 29.10.2021 N 582-П "Об утверждении Положения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области", утвердив </w:t>
      </w:r>
      <w:hyperlink w:anchor="P28">
        <w:r>
          <w:rPr>
            <w:color w:val="0000FF"/>
          </w:rPr>
          <w:t>изменения</w:t>
        </w:r>
      </w:hyperlink>
      <w:r>
        <w:t xml:space="preserve"> в </w:t>
      </w:r>
      <w:hyperlink r:id="rId6">
        <w:r>
          <w:rPr>
            <w:color w:val="0000FF"/>
          </w:rPr>
          <w:t>Положении</w:t>
        </w:r>
      </w:hyperlink>
      <w:r>
        <w:t xml:space="preserve">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  <w:proofErr w:type="gramEnd"/>
      <w:r>
        <w:t xml:space="preserve"> согласно приложению.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jc w:val="right"/>
      </w:pPr>
      <w:r>
        <w:t>Председатель Правительства</w:t>
      </w:r>
    </w:p>
    <w:p w:rsidR="009A399E" w:rsidRDefault="009A399E">
      <w:pPr>
        <w:pStyle w:val="ConsPlusNormal"/>
        <w:jc w:val="right"/>
      </w:pPr>
      <w:r>
        <w:t>Кировской области</w:t>
      </w:r>
    </w:p>
    <w:p w:rsidR="009A399E" w:rsidRDefault="009A399E">
      <w:pPr>
        <w:pStyle w:val="ConsPlusNormal"/>
        <w:jc w:val="right"/>
      </w:pPr>
      <w:r>
        <w:t>А.А.ЧУРИН</w:t>
      </w: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jc w:val="right"/>
        <w:outlineLvl w:val="0"/>
      </w:pPr>
      <w:r>
        <w:t>Приложение</w:t>
      </w: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jc w:val="right"/>
      </w:pPr>
      <w:r>
        <w:t>Утверждены</w:t>
      </w:r>
    </w:p>
    <w:p w:rsidR="009A399E" w:rsidRDefault="009A399E">
      <w:pPr>
        <w:pStyle w:val="ConsPlusNormal"/>
        <w:jc w:val="right"/>
      </w:pPr>
      <w:r>
        <w:t>постановлением</w:t>
      </w:r>
    </w:p>
    <w:p w:rsidR="009A399E" w:rsidRDefault="009A399E">
      <w:pPr>
        <w:pStyle w:val="ConsPlusNormal"/>
        <w:jc w:val="right"/>
      </w:pPr>
      <w:r>
        <w:t>Правительства Кировской области</w:t>
      </w:r>
    </w:p>
    <w:p w:rsidR="009A399E" w:rsidRDefault="009A399E">
      <w:pPr>
        <w:pStyle w:val="ConsPlusNormal"/>
        <w:jc w:val="right"/>
      </w:pPr>
      <w:r>
        <w:t>от 22 июля 2022 г. N 382-П</w:t>
      </w: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Title"/>
        <w:jc w:val="center"/>
      </w:pPr>
      <w:bookmarkStart w:id="0" w:name="P28"/>
      <w:bookmarkEnd w:id="0"/>
      <w:r>
        <w:t>ИЗМЕНЕНИЯ</w:t>
      </w:r>
    </w:p>
    <w:p w:rsidR="009A399E" w:rsidRDefault="009A399E">
      <w:pPr>
        <w:pStyle w:val="ConsPlusTitle"/>
        <w:jc w:val="center"/>
      </w:pPr>
      <w:r>
        <w:t xml:space="preserve">В ПОЛОЖЕНИИ ОБ ОСУЩЕСТВЛЕНИИ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9A399E" w:rsidRDefault="009A399E">
      <w:pPr>
        <w:pStyle w:val="ConsPlusTitle"/>
        <w:jc w:val="center"/>
      </w:pPr>
      <w:r>
        <w:t>КОНТРОЛЯ (НАДЗОРА) В ОБЛАСТИ ДОЛЕВОГО СТРОИТЕЛЬСТВА</w:t>
      </w:r>
    </w:p>
    <w:p w:rsidR="009A399E" w:rsidRDefault="009A399E">
      <w:pPr>
        <w:pStyle w:val="ConsPlusTitle"/>
        <w:jc w:val="center"/>
      </w:pPr>
      <w:r>
        <w:t>МНОГОКВАРТИРНЫХ ДОМОВ И (ИЛИ) ИНЫХ ОБЪЕКТОВ НЕДВИЖИМОСТИ</w:t>
      </w:r>
    </w:p>
    <w:p w:rsidR="009A399E" w:rsidRDefault="009A399E">
      <w:pPr>
        <w:pStyle w:val="ConsPlusTitle"/>
        <w:jc w:val="center"/>
      </w:pPr>
      <w:r>
        <w:t>НА ТЕРРИТОРИИ КИРОВСКОЙ ОБЛАСТИ</w:t>
      </w: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разделе 3</w:t>
        </w:r>
      </w:hyperlink>
      <w:r>
        <w:t xml:space="preserve"> "Профилактика рисков причинения вреда (ущерба) охраняемым законом ценностям":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Дополнить</w:t>
        </w:r>
      </w:hyperlink>
      <w:r>
        <w:t xml:space="preserve"> пунктом 3.1-1 следующего содержания: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>"3.1-1. Инспекция обеспечивает учет профилактических мероприятий</w:t>
      </w:r>
      <w:proofErr w:type="gramStart"/>
      <w:r>
        <w:t>.".</w:t>
      </w:r>
      <w:proofErr w:type="gramEnd"/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1.2. </w:t>
      </w:r>
      <w:hyperlink r:id="rId9">
        <w:r>
          <w:rPr>
            <w:color w:val="0000FF"/>
          </w:rPr>
          <w:t>Пункт 3.5</w:t>
        </w:r>
      </w:hyperlink>
      <w:r>
        <w:t xml:space="preserve"> дополнить подпунктом 3.5.4 следующего содержания: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"3.5.4. </w:t>
      </w:r>
      <w:proofErr w:type="gramStart"/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мероприятия.".</w:t>
      </w:r>
      <w:proofErr w:type="gramEnd"/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1.3. В </w:t>
      </w:r>
      <w:hyperlink r:id="rId10">
        <w:r>
          <w:rPr>
            <w:color w:val="0000FF"/>
          </w:rPr>
          <w:t>пункте 3.6</w:t>
        </w:r>
      </w:hyperlink>
      <w:r>
        <w:t>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1.3.1. В </w:t>
      </w:r>
      <w:hyperlink r:id="rId11">
        <w:r>
          <w:rPr>
            <w:color w:val="0000FF"/>
          </w:rPr>
          <w:t>подпункте 3.6.1</w:t>
        </w:r>
      </w:hyperlink>
      <w:r>
        <w:t xml:space="preserve"> слова ", а также в отношении объектов контроля, отнесенных к категории чрезвычайно высокого и высокого риска" исключить.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lastRenderedPageBreak/>
        <w:t xml:space="preserve">1.3.2. В </w:t>
      </w:r>
      <w:hyperlink r:id="rId12">
        <w:r>
          <w:rPr>
            <w:color w:val="0000FF"/>
          </w:rPr>
          <w:t>подпункте 3.6.3</w:t>
        </w:r>
      </w:hyperlink>
      <w:r>
        <w:t xml:space="preserve"> слова ", основаниях и о рекомендуемых способах снижения категории риска, а также о видах, содержании и основаниях для проведения контрольных (надзорных) мероприятий, проводимых в отношении объекта контроля исходя из его отнесения к соответствующей категории риска" исключить.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2. В </w:t>
      </w:r>
      <w:hyperlink r:id="rId13">
        <w:r>
          <w:rPr>
            <w:color w:val="0000FF"/>
          </w:rPr>
          <w:t>разделе 4</w:t>
        </w:r>
      </w:hyperlink>
      <w:r>
        <w:t xml:space="preserve"> "Осуществление государственного контроля":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2.1. В </w:t>
      </w:r>
      <w:hyperlink r:id="rId14">
        <w:r>
          <w:rPr>
            <w:color w:val="0000FF"/>
          </w:rPr>
          <w:t>абзаце втором подпункта 4.5.2 пункта 4.5</w:t>
        </w:r>
      </w:hyperlink>
      <w:r>
        <w:t xml:space="preserve"> слова "абзацем восьмым" заменить словами "абзацем седьмым".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2.2. </w:t>
      </w:r>
      <w:hyperlink r:id="rId15">
        <w:r>
          <w:rPr>
            <w:color w:val="0000FF"/>
          </w:rPr>
          <w:t>Пункт 4.6</w:t>
        </w:r>
      </w:hyperlink>
      <w:r>
        <w:t xml:space="preserve"> изложить в следующей редакции: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"4.6. </w:t>
      </w:r>
      <w:proofErr w:type="gramStart"/>
      <w:r>
        <w:t>Наблюдение за соблюдением обязательных требований представляет собой сбор, анализ данных об объектах контроля, имеющихся у инспекции,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 ЕИСЖС, данных из информационно-телекоммуникационной сети "Интернет", иных общедоступных данных.</w:t>
      </w:r>
      <w:proofErr w:type="gramEnd"/>
    </w:p>
    <w:p w:rsidR="009A399E" w:rsidRDefault="009A399E">
      <w:pPr>
        <w:pStyle w:val="ConsPlusNormal"/>
        <w:spacing w:before="200"/>
        <w:ind w:firstLine="540"/>
        <w:jc w:val="both"/>
      </w:pPr>
      <w: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инспекция принимает следующие решения: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>о проведении внеплановой документарной или внеплановой выездной проверки;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>об объявлении предостережения;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о выдаче предписания об устранении выявленных нарушений обязательных требований, предусмотренного </w:t>
      </w:r>
      <w:hyperlink r:id="rId16">
        <w:r>
          <w:rPr>
            <w:color w:val="0000FF"/>
          </w:rPr>
          <w:t>частью 3 статьи 23.5</w:t>
        </w:r>
      </w:hyperlink>
      <w:r>
        <w:t xml:space="preserve"> Федерального закона от 30.12.2004 N 214-ФЗ.".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2.3. </w:t>
      </w:r>
      <w:hyperlink r:id="rId17">
        <w:r>
          <w:rPr>
            <w:color w:val="0000FF"/>
          </w:rPr>
          <w:t>Дополнить</w:t>
        </w:r>
      </w:hyperlink>
      <w:r>
        <w:t xml:space="preserve"> пунктами 4.7 - 4.8 следующего содержания: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>"4.7. В ходе осуществления наблюдения за соблюдением обязательных требований (мониторинга безопасности) контрольным (надзорным) органом осуществляется: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>анализ отчетности контролируемого лица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 (далее - анализ ежеквартальной отчетности);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>анализ соблюдения застройщиком обязательных требований законодательства об участии в долевом строительстве многоквартирных домов и (или) иных объектов недвижимости к составу, порядку, способам, срокам и периодичности размещения информации в единой информационной системе жилищного строительства в информационно-телекоммуникационной сети "Интернет".</w:t>
      </w:r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4.8. Срок выполнения </w:t>
      </w:r>
      <w:proofErr w:type="gramStart"/>
      <w:r>
        <w:t>мероприятия</w:t>
      </w:r>
      <w:proofErr w:type="gramEnd"/>
      <w:r>
        <w:t xml:space="preserve"> по анализу ежеквартальной отчетности контролируемого лица составляет не более двадцати пяти рабочих дней с даты поступления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 в инспекцию</w:t>
      </w:r>
      <w:proofErr w:type="gramStart"/>
      <w:r>
        <w:t>.".</w:t>
      </w:r>
      <w:proofErr w:type="gramEnd"/>
    </w:p>
    <w:p w:rsidR="009A399E" w:rsidRDefault="009A399E">
      <w:pPr>
        <w:pStyle w:val="ConsPlusNormal"/>
        <w:spacing w:before="200"/>
        <w:ind w:firstLine="540"/>
        <w:jc w:val="both"/>
      </w:pPr>
      <w:r>
        <w:t xml:space="preserve">3. В </w:t>
      </w:r>
      <w:hyperlink r:id="rId18">
        <w:r>
          <w:rPr>
            <w:color w:val="0000FF"/>
          </w:rPr>
          <w:t>пункте 5.5 раздела 5</w:t>
        </w:r>
      </w:hyperlink>
      <w:r>
        <w:t xml:space="preserve"> "Результаты контрольного (надзорного) мероприятия" слова "докладная записка в адрес должностного лица инспекции, утвердившего задание на его проведение" заменить словом "заключение".</w:t>
      </w: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jc w:val="both"/>
      </w:pPr>
    </w:p>
    <w:p w:rsidR="009A399E" w:rsidRDefault="009A39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5B1" w:rsidRDefault="00A605B1"/>
    <w:sectPr w:rsidR="00A605B1" w:rsidSect="00B6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399E"/>
    <w:rsid w:val="009A399E"/>
    <w:rsid w:val="00A6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9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A39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A39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094D0D4E34884534D5A7043E1329BDFC25369CD37800856BED5D10503DA2DFEA44D15DAE07A89F0BA0542A53D6F5AC791B1B6FC73DFA86761D665ABZCL" TargetMode="External"/><Relationship Id="rId13" Type="http://schemas.openxmlformats.org/officeDocument/2006/relationships/hyperlink" Target="consultantplus://offline/ref=C0A094D0D4E34884534D5A7043E1329BDFC25369CD37800856BED5D10503DA2DFEA44D15DAE07A89F0BA0548A43D6F5AC791B1B6FC73DFA86761D665ABZCL" TargetMode="External"/><Relationship Id="rId18" Type="http://schemas.openxmlformats.org/officeDocument/2006/relationships/hyperlink" Target="consultantplus://offline/ref=C0A094D0D4E34884534D5A7043E1329BDFC25369CD37800856BED5D10503DA2DFEA44D15DAE07A89F0BA0444A03D6F5AC791B1B6FC73DFA86761D665ABZ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A094D0D4E34884534D5A7043E1329BDFC25369CD37800856BED5D10503DA2DFEA44D15DAE07A89F0BA0542A53D6F5AC791B1B6FC73DFA86761D665ABZCL" TargetMode="External"/><Relationship Id="rId12" Type="http://schemas.openxmlformats.org/officeDocument/2006/relationships/hyperlink" Target="consultantplus://offline/ref=C0A094D0D4E34884534D5A7043E1329BDFC25369CD37800856BED5D10503DA2DFEA44D15DAE07A89F0BA0549AE3D6F5AC791B1B6FC73DFA86761D665ABZCL" TargetMode="External"/><Relationship Id="rId17" Type="http://schemas.openxmlformats.org/officeDocument/2006/relationships/hyperlink" Target="consultantplus://offline/ref=C0A094D0D4E34884534D5A7043E1329BDFC25369CD37800856BED5D10503DA2DFEA44D15DAE07A89F0BA0548A43D6F5AC791B1B6FC73DFA86761D665ABZ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A094D0D4E34884534D447D558D6E92DBC80C61CA33825B0BE8D3865A53DC78BEE44B4598A27CDCA1FE504CA736250A82DABEB7FEA6ZF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A094D0D4E34884534D5A7043E1329BDFC25369CD37800856BED5D10503DA2DFEA44D15DAE07A89F0BA0540A53D6F5AC791B1B6FC73DFA86761D665ABZCL" TargetMode="External"/><Relationship Id="rId11" Type="http://schemas.openxmlformats.org/officeDocument/2006/relationships/hyperlink" Target="consultantplus://offline/ref=C0A094D0D4E34884534D5A7043E1329BDFC25369CD37800856BED5D10503DA2DFEA44D15DAE07A89F0BA0549A73D6F5AC791B1B6FC73DFA86761D665ABZCL" TargetMode="External"/><Relationship Id="rId5" Type="http://schemas.openxmlformats.org/officeDocument/2006/relationships/hyperlink" Target="consultantplus://offline/ref=C0A094D0D4E34884534D447D558D6E92DCC10461CC31825B0BE8D3865A53DC78BEE44B4392F026CCA5B70441B8373A1581C4BEABZ5L" TargetMode="External"/><Relationship Id="rId15" Type="http://schemas.openxmlformats.org/officeDocument/2006/relationships/hyperlink" Target="consultantplus://offline/ref=C0A094D0D4E34884534D5A7043E1329BDFC25369CD37800856BED5D10503DA2DFEA44D15DAE07A89F0BA0442AE3D6F5AC791B1B6FC73DFA86761D665ABZCL" TargetMode="External"/><Relationship Id="rId10" Type="http://schemas.openxmlformats.org/officeDocument/2006/relationships/hyperlink" Target="consultantplus://offline/ref=C0A094D0D4E34884534D5A7043E1329BDFC25369CD37800856BED5D10503DA2DFEA44D15DAE07A89F0BA0549A63D6F5AC791B1B6FC73DFA86761D665ABZC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A094D0D4E34884534D5A7043E1329BDFC25369CD37800856BED5D10503DA2DFEA44D15DAE07A89F0BA0547A03D6F5AC791B1B6FC73DFA86761D665ABZCL" TargetMode="External"/><Relationship Id="rId14" Type="http://schemas.openxmlformats.org/officeDocument/2006/relationships/hyperlink" Target="consultantplus://offline/ref=C0A094D0D4E34884534D5A7043E1329BDFC25369CD37800856BED5D10503DA2DFEA44D15DAE07A89F0BA0442A43D6F5AC791B1B6FC73DFA86761D665AB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2022-11-10T11:24:00Z</dcterms:created>
  <dcterms:modified xsi:type="dcterms:W3CDTF">2022-11-10T11:25:00Z</dcterms:modified>
</cp:coreProperties>
</file>